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rFonts w:ascii="Arial" w:cs="Arial" w:eastAsia="Arial" w:hAnsi="Arial"/>
          <w:b/>
          <w:bCs/>
          <w:color w:val="2048B0"/>
          <w:sz w:val="28"/>
          <w:szCs w:val="28"/>
        </w:rPr>
        <w:t xml:space="preserve">lumi</w:t>
      </w:r>
      <w:r>
        <w:rPr>
          <w:rFonts w:ascii="Arial" w:cs="Arial" w:eastAsia="Arial" w:hAnsi="Arial"/>
          <w:color w:val="5A6275"/>
          <w:sz w:val="18"/>
          <w:szCs w:val="18"/>
        </w:rPr>
        <w:t xml:space="preserve">  ·  UK POLICY TEMPLATE</w:t>
      </w:r>
    </w:p>
    <w:p>
      <w:pPr>
        <w:pStyle w:val="Title"/>
        <w:spacing w:after="120"/>
      </w:pPr>
      <w:r>
        <w:rPr>
          <w:rFonts w:ascii="Arial" w:cs="Arial" w:eastAsia="Arial" w:hAnsi="Arial"/>
          <w:b/>
          <w:bCs/>
          <w:color w:val="141C2E"/>
          <w:sz w:val="44"/>
          <w:szCs w:val="44"/>
        </w:rPr>
        <w:t xml:space="preserve">Occupational sick pay policy</w:t>
      </w:r>
    </w:p>
    <w:p>
      <w:pPr>
        <w:spacing w:after="80"/>
      </w:pPr>
      <w:r>
        <w:rPr>
          <w:rFonts w:ascii="Arial" w:cs="Arial" w:eastAsia="Arial" w:hAnsi="Arial"/>
          <w:b w:val="false"/>
          <w:bCs w:val="false"/>
          <w:color w:val="2048B0"/>
          <w:sz w:val="24"/>
          <w:szCs w:val="24"/>
        </w:rPr>
        <w:t xml:space="preserve">[Organisation name]</w:t>
      </w:r>
    </w:p>
    <w:p>
      <w:pPr>
        <w:pBdr>
          <w:bottom w:val="single" w:color="C9D3EE" w:sz="6" w:space="8"/>
        </w:pBdr>
        <w:spacing w:after="240"/>
      </w:pPr>
      <w:r>
        <w:rPr>
          <w:rFonts w:ascii="Arial" w:cs="Arial" w:eastAsia="Arial" w:hAnsi="Arial"/>
          <w:color w:val="5A6275"/>
          <w:sz w:val="18"/>
          <w:szCs w:val="18"/>
        </w:rPr>
        <w:t xml:space="preserve">Template reflects UK law as at 20 September 2026 · Review by 6 April 2027</w:t>
      </w:r>
    </w:p>
    <w:p>
      <w:pPr>
        <w:pStyle w:val="Heading2"/>
        <w:spacing w:after="120" w:before="120"/>
      </w:pPr>
      <w:r>
        <w:rPr>
          <w:rFonts w:ascii="Arial" w:cs="Arial" w:eastAsia="Arial" w:hAnsi="Arial"/>
          <w:b/>
          <w:bCs/>
          <w:color w:val="2048B0"/>
          <w:sz w:val="24"/>
          <w:szCs w:val="24"/>
        </w:rPr>
        <w:t xml:space="preserve">How to use this template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9AA3B5" w:sz="18"/>
              <w:bottom w:val="none" w:color="FFFFFF" w:sz="0"/>
              <w:right w:val="none" w:color="FFFFFF" w:sz="0"/>
            </w:tcBorders>
            <w:shd w:fill="F3F4F6" w:color="auto" w:val="clear"/>
            <w:tcMar>
              <w:top w:type="dxa" w:w="140"/>
              <w:left w:type="dxa" w:w="200"/>
              <w:bottom w:type="dxa" w:w="100"/>
              <w:right w:type="dxa" w:w="200"/>
            </w:tcMar>
          </w:tcPr>
          <w:p>
            <w:pPr>
              <w:pStyle w:val="ListParagraph"/>
              <w:numPr>
                <w:ilvl w:val="0"/>
                <w:numId w:val="2"/>
              </w:numPr>
              <w:spacing w:after="60"/>
            </w:pPr>
            <w:r>
              <w:rPr>
                <w:rFonts w:ascii="Arial" w:cs="Arial" w:eastAsia="Arial" w:hAnsi="Arial"/>
                <w:color w:val="5A6275"/>
                <w:sz w:val="19"/>
                <w:szCs w:val="19"/>
              </w:rPr>
              <w:t xml:space="preserve">Replace everything in </w:t>
            </w:r>
            <w:r>
              <w:rPr>
                <w:rFonts w:ascii="Arial" w:cs="Arial" w:eastAsia="Arial" w:hAnsi="Arial"/>
                <w:b w:val="false"/>
                <w:bCs w:val="false"/>
                <w:color w:val="5A6275"/>
                <w:sz w:val="19"/>
                <w:szCs w:val="19"/>
              </w:rPr>
              <w:t xml:space="preserve">[square brackets]</w:t>
            </w:r>
            <w:r>
              <w:rPr>
                <w:rFonts w:ascii="Arial" w:cs="Arial" w:eastAsia="Arial" w:hAnsi="Arial"/>
                <w:color w:val="5A6275"/>
                <w:sz w:val="19"/>
                <w:szCs w:val="19"/>
              </w:rPr>
              <w:t xml:space="preserve"> with your own details.</w:t>
            </w:r>
          </w:p>
          <w:p>
            <w:pPr>
              <w:pStyle w:val="ListParagraph"/>
              <w:numPr>
                <w:ilvl w:val="0"/>
                <w:numId w:val="2"/>
              </w:numPr>
              <w:spacing w:after="60"/>
            </w:pPr>
            <w:r>
              <w:rPr>
                <w:rFonts w:ascii="Arial" w:cs="Arial" w:eastAsia="Arial" w:hAnsi="Arial"/>
                <w:color w:val="5A6275"/>
                <w:sz w:val="19"/>
                <w:szCs w:val="19"/>
              </w:rPr>
              <w:t xml:space="preserve">◆ marks a decision point. Choose one option, delete the others, and delete the decision box.</w:t>
            </w:r>
          </w:p>
          <w:p>
            <w:pPr>
              <w:pStyle w:val="ListParagraph"/>
              <w:numPr>
                <w:ilvl w:val="0"/>
                <w:numId w:val="2"/>
              </w:numPr>
              <w:spacing w:after="60"/>
            </w:pPr>
            <w:r>
              <w:rPr>
                <w:rFonts w:ascii="Arial" w:cs="Arial" w:eastAsia="Arial" w:hAnsi="Arial"/>
                <w:color w:val="5A6275"/>
                <w:sz w:val="19"/>
                <w:szCs w:val="19"/>
              </w:rPr>
              <w:t xml:space="preserve">Grey guidance notes are for you, not your employees. Delete them before you issue the policy.</w:t>
            </w:r>
          </w:p>
          <w:p>
            <w:pPr>
              <w:pStyle w:val="ListParagraph"/>
              <w:numPr>
                <w:ilvl w:val="0"/>
                <w:numId w:val="2"/>
              </w:numPr>
              <w:spacing w:after="60"/>
            </w:pPr>
            <w:r>
              <w:rPr>
                <w:rFonts w:ascii="Arial" w:cs="Arial" w:eastAsia="Arial" w:hAnsi="Arial"/>
                <w:color w:val="5A6275"/>
                <w:sz w:val="19"/>
                <w:szCs w:val="19"/>
              </w:rPr>
              <w:t xml:space="preserve">Market context comes from named UK sources, checked at source. Figures from the lumi reward benchmark show how UK employers answer each decision; see the full findings at lumihr.co.uk/research/occupational-sick-pay-2026.</w:t>
            </w:r>
          </w:p>
          <w:p>
            <w:pPr>
              <w:pStyle w:val="ListParagraph"/>
              <w:numPr>
                <w:ilvl w:val="0"/>
                <w:numId w:val="2"/>
              </w:numPr>
              <w:spacing w:after="60"/>
            </w:pPr>
            <w:r>
              <w:rPr>
                <w:rFonts w:ascii="Arial" w:cs="Arial" w:eastAsia="Arial" w:hAnsi="Arial"/>
                <w:color w:val="5A6275"/>
                <w:sz w:val="19"/>
                <w:szCs w:val="19"/>
              </w:rPr>
              <w:t xml:space="preserve">This template reflects UK law as at 20 September 2026. The SSP rate changes each April. Review the policy by 6 April 2027.</w:t>
            </w:r>
          </w:p>
          <w:p>
            <w:pPr>
              <w:pStyle w:val="ListParagraph"/>
              <w:numPr>
                <w:ilvl w:val="0"/>
                <w:numId w:val="2"/>
              </w:numPr>
              <w:spacing w:after="60"/>
            </w:pPr>
            <w:r>
              <w:rPr>
                <w:rFonts w:ascii="Arial" w:cs="Arial" w:eastAsia="Arial" w:hAnsi="Arial"/>
                <w:color w:val="5A6275"/>
                <w:sz w:val="19"/>
                <w:szCs w:val="19"/>
              </w:rPr>
              <w:t xml:space="preserve">This is general information, not legal advice. Take advice before adopting or changing a sick pay policy, particularly if it is contractual.</w:t>
            </w:r>
          </w:p>
        </w:tc>
      </w:tr>
    </w:tbl>
    <w:p>
      <w:pPr>
        <w:spacing w:after="60"/>
      </w:pPr>
    </w:p>
    <w:p>
      <w:pPr>
        <w:pStyle w:val="Heading1"/>
        <w:keepNext/>
        <w:spacing w:after="120" w:before="280"/>
      </w:pPr>
      <w:r>
        <w:rPr>
          <w:rFonts w:ascii="Arial" w:cs="Arial" w:eastAsia="Arial" w:hAnsi="Arial"/>
          <w:b/>
          <w:bCs/>
          <w:color w:val="2048B0"/>
          <w:sz w:val="26"/>
          <w:szCs w:val="26"/>
        </w:rPr>
        <w:t xml:space="preserve">1. Purpose and scope</w:t>
      </w:r>
    </w:p>
    <w:p>
      <w:pPr>
        <w:spacing w:after="120" w:line="288"/>
      </w:pPr>
      <w:r>
        <w:rPr>
          <w:rFonts w:ascii="Arial" w:cs="Arial" w:eastAsia="Arial" w:hAnsi="Arial"/>
          <w:color w:val="141C2E"/>
          <w:sz w:val="21"/>
          <w:szCs w:val="21"/>
        </w:rPr>
        <w:t xml:space="preserve">This policy explains what </w:t>
      </w:r>
      <w:r>
        <w:rPr>
          <w:rFonts w:ascii="Arial" w:cs="Arial" w:eastAsia="Arial" w:hAnsi="Arial"/>
          <w:b w:val="false"/>
          <w:bCs w:val="false"/>
          <w:color w:val="2048B0"/>
          <w:sz w:val="21"/>
          <w:szCs w:val="21"/>
        </w:rPr>
        <w:t xml:space="preserve">[Organisation]</w:t>
      </w:r>
      <w:r>
        <w:rPr>
          <w:rFonts w:ascii="Arial" w:cs="Arial" w:eastAsia="Arial" w:hAnsi="Arial"/>
          <w:color w:val="141C2E"/>
          <w:sz w:val="21"/>
          <w:szCs w:val="21"/>
        </w:rPr>
        <w:t xml:space="preserve"> pays when you can't work because of sickness or injury, and what you need to do when you're off sick.</w:t>
      </w:r>
    </w:p>
    <w:p>
      <w:pPr>
        <w:spacing w:after="120" w:line="288"/>
      </w:pPr>
      <w:r>
        <w:rPr>
          <w:rFonts w:ascii="Arial" w:cs="Arial" w:eastAsia="Arial" w:hAnsi="Arial"/>
          <w:color w:val="141C2E"/>
          <w:sz w:val="21"/>
          <w:szCs w:val="21"/>
        </w:rPr>
        <w:t xml:space="preserve">It applies to all employees </w:t>
      </w:r>
      <w:r>
        <w:rPr>
          <w:rFonts w:ascii="Arial" w:cs="Arial" w:eastAsia="Arial" w:hAnsi="Arial"/>
          <w:b w:val="false"/>
          <w:bCs w:val="false"/>
          <w:color w:val="2048B0"/>
          <w:sz w:val="21"/>
          <w:szCs w:val="21"/>
        </w:rPr>
        <w:t xml:space="preserve">[except: list any groups with different terms]</w:t>
      </w:r>
      <w:r>
        <w:rPr>
          <w:rFonts w:ascii="Arial" w:cs="Arial" w:eastAsia="Arial" w:hAnsi="Arial"/>
          <w:color w:val="141C2E"/>
          <w:sz w:val="21"/>
          <w:szCs w:val="21"/>
        </w:rPr>
        <w:t xml:space="preserve">. It should be read with our </w:t>
      </w:r>
      <w:r>
        <w:rPr>
          <w:rFonts w:ascii="Arial" w:cs="Arial" w:eastAsia="Arial" w:hAnsi="Arial"/>
          <w:b w:val="false"/>
          <w:bCs w:val="false"/>
          <w:color w:val="2048B0"/>
          <w:sz w:val="21"/>
          <w:szCs w:val="21"/>
        </w:rPr>
        <w:t xml:space="preserve">[absence management policy]</w:t>
      </w:r>
      <w:r>
        <w:rPr>
          <w:rFonts w:ascii="Arial" w:cs="Arial" w:eastAsia="Arial" w:hAnsi="Arial"/>
          <w:color w:val="141C2E"/>
          <w:sz w:val="21"/>
          <w:szCs w:val="21"/>
        </w:rPr>
        <w:t xml:space="preserve"> and </w:t>
      </w:r>
      <w:r>
        <w:rPr>
          <w:rFonts w:ascii="Arial" w:cs="Arial" w:eastAsia="Arial" w:hAnsi="Arial"/>
          <w:b w:val="false"/>
          <w:bCs w:val="false"/>
          <w:color w:val="2048B0"/>
          <w:sz w:val="21"/>
          <w:szCs w:val="21"/>
        </w:rPr>
        <w:t xml:space="preserve">[privacy notice]</w:t>
      </w:r>
      <w:r>
        <w:rPr>
          <w:rFonts w:ascii="Arial" w:cs="Arial" w:eastAsia="Arial" w:hAnsi="Arial"/>
          <w:color w:val="141C2E"/>
          <w:sz w:val="21"/>
          <w:szCs w:val="21"/>
        </w:rPr>
        <w:t xml:space="preserve">.</w:t>
      </w:r>
    </w:p>
    <w:p>
      <w:pPr>
        <w:pStyle w:val="Heading1"/>
        <w:keepNext/>
        <w:spacing w:after="120" w:before="280"/>
      </w:pPr>
      <w:r>
        <w:rPr>
          <w:rFonts w:ascii="Arial" w:cs="Arial" w:eastAsia="Arial" w:hAnsi="Arial"/>
          <w:b/>
          <w:bCs/>
          <w:color w:val="2048B0"/>
          <w:sz w:val="26"/>
          <w:szCs w:val="26"/>
        </w:rPr>
        <w:t xml:space="preserve">2. Key terms</w:t>
      </w:r>
    </w:p>
    <w:p>
      <w:pPr>
        <w:pStyle w:val="ListParagraph"/>
        <w:numPr>
          <w:ilvl w:val="0"/>
          <w:numId w:val="2"/>
        </w:numPr>
        <w:spacing w:after="60" w:line="276"/>
      </w:pPr>
      <w:r>
        <w:rPr>
          <w:rFonts w:ascii="Arial" w:cs="Arial" w:eastAsia="Arial" w:hAnsi="Arial"/>
          <w:color w:val="141C2E"/>
          <w:sz w:val="21"/>
          <w:szCs w:val="21"/>
        </w:rPr>
        <w:t xml:space="preserve">Statutory sick pay (SSP): the minimum sick pay set by law.</w:t>
      </w:r>
    </w:p>
    <w:p>
      <w:pPr>
        <w:pStyle w:val="ListParagraph"/>
        <w:numPr>
          <w:ilvl w:val="0"/>
          <w:numId w:val="2"/>
        </w:numPr>
        <w:spacing w:after="60" w:line="276"/>
      </w:pPr>
      <w:r>
        <w:rPr>
          <w:rFonts w:ascii="Arial" w:cs="Arial" w:eastAsia="Arial" w:hAnsi="Arial"/>
          <w:color w:val="141C2E"/>
          <w:sz w:val="21"/>
          <w:szCs w:val="21"/>
        </w:rPr>
        <w:t xml:space="preserve">Company sick pay: sick pay </w:t>
      </w:r>
      <w:r>
        <w:rPr>
          <w:rFonts w:ascii="Arial" w:cs="Arial" w:eastAsia="Arial" w:hAnsi="Arial"/>
          <w:b w:val="false"/>
          <w:bCs w:val="false"/>
          <w:color w:val="2048B0"/>
          <w:sz w:val="21"/>
          <w:szCs w:val="21"/>
        </w:rPr>
        <w:t xml:space="preserve">[Organisation]</w:t>
      </w:r>
      <w:r>
        <w:rPr>
          <w:rFonts w:ascii="Arial" w:cs="Arial" w:eastAsia="Arial" w:hAnsi="Arial"/>
          <w:color w:val="141C2E"/>
          <w:sz w:val="21"/>
          <w:szCs w:val="21"/>
        </w:rPr>
        <w:t xml:space="preserve"> pays above SSP under this policy.</w:t>
      </w:r>
    </w:p>
    <w:p>
      <w:pPr>
        <w:pStyle w:val="ListParagraph"/>
        <w:numPr>
          <w:ilvl w:val="0"/>
          <w:numId w:val="2"/>
        </w:numPr>
        <w:spacing w:after="60" w:line="276"/>
      </w:pPr>
      <w:r>
        <w:rPr>
          <w:rFonts w:ascii="Arial" w:cs="Arial" w:eastAsia="Arial" w:hAnsi="Arial"/>
          <w:color w:val="141C2E"/>
          <w:sz w:val="21"/>
          <w:szCs w:val="21"/>
        </w:rPr>
        <w:t xml:space="preserve">Qualifying days: the days you normally work.</w:t>
      </w:r>
    </w:p>
    <w:p>
      <w:pPr>
        <w:pStyle w:val="ListParagraph"/>
        <w:numPr>
          <w:ilvl w:val="0"/>
          <w:numId w:val="2"/>
        </w:numPr>
        <w:spacing w:after="60" w:line="276"/>
      </w:pPr>
      <w:r>
        <w:rPr>
          <w:rFonts w:ascii="Arial" w:cs="Arial" w:eastAsia="Arial" w:hAnsi="Arial"/>
          <w:color w:val="141C2E"/>
          <w:sz w:val="21"/>
          <w:szCs w:val="21"/>
        </w:rPr>
        <w:t xml:space="preserve">Rolling 12 months: the 12 months ending on the day before your current absence starts.</w:t>
      </w:r>
    </w:p>
    <w:p>
      <w:pPr>
        <w:pStyle w:val="Heading1"/>
        <w:keepNext/>
        <w:spacing w:after="120" w:before="280"/>
      </w:pPr>
      <w:r>
        <w:rPr>
          <w:rFonts w:ascii="Arial" w:cs="Arial" w:eastAsia="Arial" w:hAnsi="Arial"/>
          <w:b/>
          <w:bCs/>
          <w:color w:val="2048B0"/>
          <w:sz w:val="26"/>
          <w:szCs w:val="26"/>
        </w:rPr>
        <w:t xml:space="preserve">3. Statutory sick pay</w:t>
      </w:r>
    </w:p>
    <w:p>
      <w:pPr>
        <w:spacing w:after="120" w:line="288"/>
      </w:pPr>
      <w:r>
        <w:rPr>
          <w:rFonts w:ascii="Arial" w:cs="Arial" w:eastAsia="Arial" w:hAnsi="Arial"/>
          <w:color w:val="141C2E"/>
          <w:sz w:val="21"/>
          <w:szCs w:val="21"/>
        </w:rPr>
        <w:t xml:space="preserve">If you are eligible, you are entitled to SSP from your first full day of sickness absence. SSP is paid for the days you normally work, at the statutory weekly rate or 80% of your normal weekly earnings, whichever is lower, for up to 28 weeks.</w:t>
      </w:r>
    </w:p>
    <w:p>
      <w:pPr>
        <w:spacing w:after="120" w:line="288"/>
      </w:pPr>
      <w:r>
        <w:rPr>
          <w:rFonts w:ascii="Arial" w:cs="Arial" w:eastAsia="Arial" w:hAnsi="Arial"/>
          <w:color w:val="141C2E"/>
          <w:sz w:val="21"/>
          <w:szCs w:val="21"/>
        </w:rPr>
        <w:t xml:space="preserve">Periods of sickness that are 8 weeks or less apart are linked and treated as one period. We pay SSP through payroll in the normal way. The statutory rate is set by the government each April and is published on GOV.UK.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9AA3B5" w:sz="18"/>
              <w:bottom w:val="none" w:color="FFFFFF" w:sz="0"/>
              <w:right w:val="none" w:color="FFFFFF" w:sz="0"/>
            </w:tcBorders>
            <w:shd w:fill="F3F4F6" w:color="auto" w:val="clear"/>
            <w:tcMar>
              <w:top w:type="dxa" w:w="140"/>
              <w:left w:type="dxa" w:w="200"/>
              <w:bottom w:type="dxa" w:w="100"/>
              <w:right w:type="dxa" w:w="200"/>
            </w:tcMar>
          </w:tcPr>
          <w:p>
            <w:r>
              <w:rPr>
                <w:rFonts w:ascii="Arial" w:cs="Arial" w:eastAsia="Arial" w:hAnsi="Arial"/>
                <w:b/>
                <w:bCs/>
                <w:color w:val="5A6275"/>
                <w:sz w:val="18"/>
                <w:szCs w:val="18"/>
              </w:rPr>
              <w:t xml:space="preserve">Guidance note: </w:t>
            </w:r>
            <w:r>
              <w:rPr>
                <w:rFonts w:ascii="Arial" w:cs="Arial" w:eastAsia="Arial" w:hAnsi="Arial"/>
                <w:color w:val="5A6275"/>
                <w:sz w:val="18"/>
                <w:szCs w:val="18"/>
              </w:rPr>
              <w:t xml:space="preserve">Law as at 20 September 2026: since 6 April 2026 SSP is payable from the first full day of sickness (no waiting days) and the lower earnings limit no longer applies. The 2026/27 rate is £123.25 a week, or 80% of normal weekly earnings if lower (so anyone earning under about £154 a week receives 80% of earnings). A continuous series of linked periods can't run for more than 3 years. Source: GOV.UK, Statutory Sick Pay; Acas, Statutory sick pay changes 2026.</w:t>
            </w:r>
          </w:p>
        </w:tc>
      </w:tr>
    </w:tbl>
    <w:p>
      <w:pPr>
        <w:spacing w:after="60"/>
      </w:pPr>
    </w:p>
    <w:p>
      <w:pPr>
        <w:pStyle w:val="Heading1"/>
        <w:keepNext/>
        <w:spacing w:after="120" w:before="280"/>
      </w:pPr>
      <w:r>
        <w:rPr>
          <w:rFonts w:ascii="Arial" w:cs="Arial" w:eastAsia="Arial" w:hAnsi="Arial"/>
          <w:b/>
          <w:bCs/>
          <w:color w:val="2048B0"/>
          <w:sz w:val="26"/>
          <w:szCs w:val="26"/>
        </w:rPr>
        <w:t xml:space="preserve">4. Company sick pay: who is eligible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048B0" w:sz="18"/>
              <w:bottom w:val="none" w:color="FFFFFF" w:sz="0"/>
              <w:right w:val="none" w:color="FFFFFF" w:sz="0"/>
            </w:tcBorders>
            <w:shd w:fill="EEF2FB" w:color="auto" w:val="clear"/>
            <w:tcMar>
              <w:top w:type="dxa" w:w="140"/>
              <w:left w:type="dxa" w:w="200"/>
              <w:bottom w:type="dxa" w:w="100"/>
              <w:right w:type="dxa" w:w="200"/>
            </w:tcMar>
          </w:tcPr>
          <w:p>
            <w:pPr>
              <w:spacing w:after="120"/>
            </w:pPr>
            <w:r>
              <w:rPr>
                <w:rFonts w:ascii="Arial" w:cs="Arial" w:eastAsia="Arial" w:hAnsi="Arial"/>
                <w:b/>
                <w:bCs/>
                <w:color w:val="2048B0"/>
                <w:sz w:val="18"/>
                <w:szCs w:val="18"/>
              </w:rPr>
              <w:t xml:space="preserve">◆ DECISION  </w:t>
            </w:r>
            <w:r>
              <w:rPr>
                <w:rFonts w:ascii="Arial" w:cs="Arial" w:eastAsia="Arial" w:hAnsi="Arial"/>
                <w:b/>
                <w:bCs/>
                <w:color w:val="141C2E"/>
                <w:sz w:val="21"/>
                <w:szCs w:val="21"/>
              </w:rPr>
              <w:t xml:space="preserve">When does company sick pay eligibility start?</w:t>
            </w:r>
          </w:p>
          <w:p>
            <w:pPr>
              <w:spacing w:after="40" w:before="60"/>
            </w:pPr>
            <w:r>
              <w:rPr>
                <w:rFonts w:ascii="Arial" w:cs="Arial" w:eastAsia="Arial" w:hAnsi="Arial"/>
                <w:b/>
                <w:bCs/>
                <w:color w:val="141C2E"/>
                <w:sz w:val="20"/>
                <w:szCs w:val="20"/>
              </w:rPr>
              <w:t xml:space="preserve">Option A: from day one</w:t>
            </w:r>
          </w:p>
          <w:p>
            <w:pPr>
              <w:spacing w:after="100" w:line="276"/>
            </w:pPr>
            <w:r>
              <w:rPr>
                <w:rFonts w:ascii="Arial" w:cs="Arial" w:eastAsia="Arial" w:hAnsi="Arial"/>
                <w:color w:val="141C2E"/>
                <w:sz w:val="20"/>
                <w:szCs w:val="20"/>
              </w:rPr>
              <w:t xml:space="preserve">You are eligible for company sick pay from your first day of employment.</w:t>
            </w:r>
          </w:p>
          <w:p>
            <w:pPr>
              <w:spacing w:after="40" w:before="60"/>
            </w:pPr>
            <w:r>
              <w:rPr>
                <w:rFonts w:ascii="Arial" w:cs="Arial" w:eastAsia="Arial" w:hAnsi="Arial"/>
                <w:b/>
                <w:bCs/>
                <w:color w:val="141C2E"/>
                <w:sz w:val="20"/>
                <w:szCs w:val="20"/>
              </w:rPr>
              <w:t xml:space="preserve">Option B: after a qualifying period</w:t>
            </w:r>
          </w:p>
          <w:p>
            <w:pPr>
              <w:spacing w:after="100" w:line="276"/>
            </w:pPr>
            <w:r>
              <w:rPr>
                <w:rFonts w:ascii="Arial" w:cs="Arial" w:eastAsia="Arial" w:hAnsi="Arial"/>
                <w:color w:val="141C2E"/>
                <w:sz w:val="20"/>
                <w:szCs w:val="20"/>
              </w:rPr>
              <w:t xml:space="preserve">You are eligible for company sick pay once you have completed </w:t>
            </w:r>
            <w:r>
              <w:rPr>
                <w:rFonts w:ascii="Arial" w:cs="Arial" w:eastAsia="Arial" w:hAnsi="Arial"/>
                <w:b w:val="false"/>
                <w:bCs w:val="false"/>
                <w:color w:val="2048B0"/>
                <w:sz w:val="20"/>
                <w:szCs w:val="20"/>
              </w:rPr>
              <w:t xml:space="preserve">[3 / 6 / 12]</w:t>
            </w:r>
            <w:r>
              <w:rPr>
                <w:rFonts w:ascii="Arial" w:cs="Arial" w:eastAsia="Arial" w:hAnsi="Arial"/>
                <w:color w:val="141C2E"/>
                <w:sz w:val="20"/>
                <w:szCs w:val="20"/>
              </w:rPr>
              <w:t xml:space="preserve"> months' continuous service. Until then, you receive SSP if you are eligible for it.</w:t>
            </w:r>
          </w:p>
          <w:p>
            <w:pPr>
              <w:spacing w:after="60" w:before="40"/>
            </w:pPr>
            <w:r>
              <w:rPr>
                <w:rFonts w:ascii="Arial" w:cs="Arial" w:eastAsia="Arial" w:hAnsi="Arial"/>
                <w:b/>
                <w:bCs/>
                <w:color w:val="5A6275"/>
                <w:sz w:val="18"/>
                <w:szCs w:val="18"/>
              </w:rPr>
              <w:t xml:space="preserve">Market context: </w:t>
            </w:r>
            <w:r>
              <w:rPr>
                <w:rFonts w:ascii="Arial" w:cs="Arial" w:eastAsia="Arial" w:hAnsi="Arial"/>
                <w:color w:val="5A6275"/>
                <w:sz w:val="18"/>
                <w:szCs w:val="18"/>
              </w:rPr>
              <w:t xml:space="preserve">Around three in 10 organisations with occupational sick pay make employees eligible from the first day of employment, rising to 43% in the public sector. CIPD, Health and wellbeing at work 2025 (September 2025; YouGov, 1,101 organisations, March–April 2025).</w:t>
            </w:r>
          </w:p>
        </w:tc>
      </w:tr>
    </w:tbl>
    <w:p>
      <w:pPr>
        <w:spacing w:after="60"/>
      </w:pPr>
    </w:p>
    <w:p>
      <w:pPr>
        <w:pStyle w:val="Heading1"/>
        <w:keepNext/>
        <w:spacing w:after="120" w:before="280"/>
      </w:pPr>
      <w:r>
        <w:rPr>
          <w:rFonts w:ascii="Arial" w:cs="Arial" w:eastAsia="Arial" w:hAnsi="Arial"/>
          <w:b/>
          <w:bCs/>
          <w:color w:val="2048B0"/>
          <w:sz w:val="26"/>
          <w:szCs w:val="26"/>
        </w:rPr>
        <w:t xml:space="preserve">5. Company sick pay: how much and for how long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048B0" w:sz="18"/>
              <w:bottom w:val="none" w:color="FFFFFF" w:sz="0"/>
              <w:right w:val="none" w:color="FFFFFF" w:sz="0"/>
            </w:tcBorders>
            <w:shd w:fill="EEF2FB" w:color="auto" w:val="clear"/>
            <w:tcMar>
              <w:top w:type="dxa" w:w="140"/>
              <w:left w:type="dxa" w:w="200"/>
              <w:bottom w:type="dxa" w:w="100"/>
              <w:right w:type="dxa" w:w="200"/>
            </w:tcMar>
          </w:tcPr>
          <w:p>
            <w:pPr>
              <w:spacing w:after="120"/>
            </w:pPr>
            <w:r>
              <w:rPr>
                <w:rFonts w:ascii="Arial" w:cs="Arial" w:eastAsia="Arial" w:hAnsi="Arial"/>
                <w:b/>
                <w:bCs/>
                <w:color w:val="2048B0"/>
                <w:sz w:val="18"/>
                <w:szCs w:val="18"/>
              </w:rPr>
              <w:t xml:space="preserve">◆ DECISION  </w:t>
            </w:r>
            <w:r>
              <w:rPr>
                <w:rFonts w:ascii="Arial" w:cs="Arial" w:eastAsia="Arial" w:hAnsi="Arial"/>
                <w:b/>
                <w:bCs/>
                <w:color w:val="141C2E"/>
                <w:sz w:val="21"/>
                <w:szCs w:val="21"/>
              </w:rPr>
              <w:t xml:space="preserve">How is company sick pay structured?</w:t>
            </w:r>
          </w:p>
          <w:p>
            <w:pPr>
              <w:spacing w:after="40" w:before="60"/>
            </w:pPr>
            <w:r>
              <w:rPr>
                <w:rFonts w:ascii="Arial" w:cs="Arial" w:eastAsia="Arial" w:hAnsi="Arial"/>
                <w:b/>
                <w:bCs/>
                <w:color w:val="141C2E"/>
                <w:sz w:val="20"/>
                <w:szCs w:val="20"/>
              </w:rPr>
              <w:t xml:space="preserve">Option A: flat entitlement</w:t>
            </w:r>
          </w:p>
          <w:p>
            <w:pPr>
              <w:spacing w:after="100" w:line="276"/>
            </w:pPr>
            <w:r>
              <w:rPr>
                <w:rFonts w:ascii="Arial" w:cs="Arial" w:eastAsia="Arial" w:hAnsi="Arial"/>
                <w:color w:val="141C2E"/>
                <w:sz w:val="20"/>
                <w:szCs w:val="20"/>
              </w:rPr>
              <w:t xml:space="preserve">You receive up to </w:t>
            </w:r>
            <w:r>
              <w:rPr>
                <w:rFonts w:ascii="Arial" w:cs="Arial" w:eastAsia="Arial" w:hAnsi="Arial"/>
                <w:b w:val="false"/>
                <w:bCs w:val="false"/>
                <w:color w:val="2048B0"/>
                <w:sz w:val="20"/>
                <w:szCs w:val="20"/>
              </w:rPr>
              <w:t xml:space="preserve">[X]</w:t>
            </w:r>
            <w:r>
              <w:rPr>
                <w:rFonts w:ascii="Arial" w:cs="Arial" w:eastAsia="Arial" w:hAnsi="Arial"/>
                <w:color w:val="141C2E"/>
                <w:sz w:val="20"/>
                <w:szCs w:val="20"/>
              </w:rPr>
              <w:t xml:space="preserve"> weeks at full pay followed by up to </w:t>
            </w:r>
            <w:r>
              <w:rPr>
                <w:rFonts w:ascii="Arial" w:cs="Arial" w:eastAsia="Arial" w:hAnsi="Arial"/>
                <w:b w:val="false"/>
                <w:bCs w:val="false"/>
                <w:color w:val="2048B0"/>
                <w:sz w:val="20"/>
                <w:szCs w:val="20"/>
              </w:rPr>
              <w:t xml:space="preserve">[Y]</w:t>
            </w:r>
            <w:r>
              <w:rPr>
                <w:rFonts w:ascii="Arial" w:cs="Arial" w:eastAsia="Arial" w:hAnsi="Arial"/>
                <w:color w:val="141C2E"/>
                <w:sz w:val="20"/>
                <w:szCs w:val="20"/>
              </w:rPr>
              <w:t xml:space="preserve"> weeks at half pay in any rolling 12 months.</w:t>
            </w:r>
          </w:p>
          <w:p>
            <w:pPr>
              <w:spacing w:after="40" w:before="60"/>
            </w:pPr>
            <w:r>
              <w:rPr>
                <w:rFonts w:ascii="Arial" w:cs="Arial" w:eastAsia="Arial" w:hAnsi="Arial"/>
                <w:b/>
                <w:bCs/>
                <w:color w:val="141C2E"/>
                <w:sz w:val="20"/>
                <w:szCs w:val="20"/>
              </w:rPr>
              <w:t xml:space="preserve">Option B: linked to length of service</w:t>
            </w:r>
          </w:p>
          <w:p>
            <w:pPr>
              <w:spacing w:after="80" w:line="276"/>
            </w:pPr>
            <w:r>
              <w:rPr>
                <w:rFonts w:ascii="Arial" w:cs="Arial" w:eastAsia="Arial" w:hAnsi="Arial"/>
                <w:color w:val="141C2E"/>
                <w:sz w:val="20"/>
                <w:szCs w:val="20"/>
              </w:rPr>
              <w:t xml:space="preserve">Your entitlement in any rolling 12 months depends on your length of service:</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3841"/>
              <w:gridCol w:w="2699"/>
              <w:gridCol w:w="2698"/>
            </w:tblGrid>
            <w:tr>
              <w:tc>
                <w:tcPr>
                  <w:tcW w:type="dxa" w:w="3841"/>
                  <w:tcBorders>
                    <w:top w:val="single" w:color="C9D3EE" w:sz="4"/>
                    <w:left w:val="single" w:color="C9D3EE" w:sz="4"/>
                    <w:bottom w:val="single" w:color="C9D3EE" w:sz="4"/>
                    <w:right w:val="single" w:color="C9D3EE" w:sz="4"/>
                  </w:tcBorders>
                  <w:shd w:fill="DCE4F6" w:color="auto" w:val="clear"/>
                  <w:tcMar>
                    <w:top w:type="dxa" w:w="60"/>
                    <w:left w:type="dxa" w:w="100"/>
                    <w:bottom w:type="dxa" w:w="60"/>
                    <w:right w:type="dxa" w:w="100"/>
                  </w:tcMar>
                </w:tcPr>
                <w:p>
                  <w:r>
                    <w:rPr>
                      <w:rFonts w:ascii="Arial" w:cs="Arial" w:eastAsia="Arial" w:hAnsi="Arial"/>
                      <w:b/>
                      <w:bCs/>
                      <w:color w:val="141C2E"/>
                      <w:sz w:val="19"/>
                      <w:szCs w:val="19"/>
                    </w:rPr>
                    <w:t xml:space="preserve">Length of service</w:t>
                  </w:r>
                </w:p>
              </w:tc>
              <w:tc>
                <w:tcPr>
                  <w:tcW w:type="dxa" w:w="2699"/>
                  <w:tcBorders>
                    <w:top w:val="single" w:color="C9D3EE" w:sz="4"/>
                    <w:left w:val="single" w:color="C9D3EE" w:sz="4"/>
                    <w:bottom w:val="single" w:color="C9D3EE" w:sz="4"/>
                    <w:right w:val="single" w:color="C9D3EE" w:sz="4"/>
                  </w:tcBorders>
                  <w:shd w:fill="DCE4F6" w:color="auto" w:val="clear"/>
                  <w:tcMar>
                    <w:top w:type="dxa" w:w="60"/>
                    <w:left w:type="dxa" w:w="100"/>
                    <w:bottom w:type="dxa" w:w="60"/>
                    <w:right w:type="dxa" w:w="100"/>
                  </w:tcMar>
                </w:tcPr>
                <w:p>
                  <w:r>
                    <w:rPr>
                      <w:rFonts w:ascii="Arial" w:cs="Arial" w:eastAsia="Arial" w:hAnsi="Arial"/>
                      <w:b/>
                      <w:bCs/>
                      <w:color w:val="141C2E"/>
                      <w:sz w:val="19"/>
                      <w:szCs w:val="19"/>
                    </w:rPr>
                    <w:t xml:space="preserve">Full pay</w:t>
                  </w:r>
                </w:p>
              </w:tc>
              <w:tc>
                <w:tcPr>
                  <w:tcW w:type="dxa" w:w="2698"/>
                  <w:tcBorders>
                    <w:top w:val="single" w:color="C9D3EE" w:sz="4"/>
                    <w:left w:val="single" w:color="C9D3EE" w:sz="4"/>
                    <w:bottom w:val="single" w:color="C9D3EE" w:sz="4"/>
                    <w:right w:val="single" w:color="C9D3EE" w:sz="4"/>
                  </w:tcBorders>
                  <w:shd w:fill="DCE4F6" w:color="auto" w:val="clear"/>
                  <w:tcMar>
                    <w:top w:type="dxa" w:w="60"/>
                    <w:left w:type="dxa" w:w="100"/>
                    <w:bottom w:type="dxa" w:w="60"/>
                    <w:right w:type="dxa" w:w="100"/>
                  </w:tcMar>
                </w:tcPr>
                <w:p>
                  <w:r>
                    <w:rPr>
                      <w:rFonts w:ascii="Arial" w:cs="Arial" w:eastAsia="Arial" w:hAnsi="Arial"/>
                      <w:b/>
                      <w:bCs/>
                      <w:color w:val="141C2E"/>
                      <w:sz w:val="19"/>
                      <w:szCs w:val="19"/>
                    </w:rPr>
                    <w:t xml:space="preserve">Half pay</w:t>
                  </w:r>
                </w:p>
              </w:tc>
            </w:tr>
            <w:tr>
              <w:tc>
                <w:tcPr>
                  <w:tcW w:type="dxa" w:w="3841"/>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141C2E"/>
                      <w:sz w:val="19"/>
                      <w:szCs w:val="19"/>
                    </w:rPr>
                    <w:t xml:space="preserve">Less than </w:t>
                  </w:r>
                  <w:r>
                    <w:rPr>
                      <w:rFonts w:ascii="Arial" w:cs="Arial" w:eastAsia="Arial" w:hAnsi="Arial"/>
                      <w:b w:val="false"/>
                      <w:bCs w:val="false"/>
                      <w:color w:val="2048B0"/>
                      <w:sz w:val="19"/>
                      <w:szCs w:val="19"/>
                    </w:rPr>
                    <w:t xml:space="preserve">[1]</w:t>
                  </w:r>
                  <w:r>
                    <w:rPr>
                      <w:rFonts w:ascii="Arial" w:cs="Arial" w:eastAsia="Arial" w:hAnsi="Arial"/>
                      <w:b w:val="false"/>
                      <w:bCs w:val="false"/>
                      <w:color w:val="141C2E"/>
                      <w:sz w:val="19"/>
                      <w:szCs w:val="19"/>
                    </w:rPr>
                    <w:t xml:space="preserve"> year</w:t>
                  </w:r>
                </w:p>
              </w:tc>
              <w:tc>
                <w:tcPr>
                  <w:tcW w:type="dxa" w:w="2699"/>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[X]</w:t>
                  </w:r>
                  <w:r>
                    <w:rPr>
                      <w:rFonts w:ascii="Arial" w:cs="Arial" w:eastAsia="Arial" w:hAnsi="Arial"/>
                      <w:b w:val="false"/>
                      <w:bCs w:val="false"/>
                      <w:color w:val="141C2E"/>
                      <w:sz w:val="19"/>
                      <w:szCs w:val="19"/>
                    </w:rPr>
                    <w:t xml:space="preserve"> weeks</w:t>
                  </w:r>
                </w:p>
              </w:tc>
              <w:tc>
                <w:tcPr>
                  <w:tcW w:type="dxa" w:w="2698"/>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[X]</w:t>
                  </w:r>
                  <w:r>
                    <w:rPr>
                      <w:rFonts w:ascii="Arial" w:cs="Arial" w:eastAsia="Arial" w:hAnsi="Arial"/>
                      <w:b w:val="false"/>
                      <w:bCs w:val="false"/>
                      <w:color w:val="141C2E"/>
                      <w:sz w:val="19"/>
                      <w:szCs w:val="19"/>
                    </w:rPr>
                    <w:t xml:space="preserve"> weeks</w:t>
                  </w:r>
                </w:p>
              </w:tc>
            </w:tr>
            <w:tr>
              <w:tc>
                <w:tcPr>
                  <w:tcW w:type="dxa" w:w="3841"/>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[1]</w:t>
                  </w:r>
                  <w:r>
                    <w:rPr>
                      <w:rFonts w:ascii="Arial" w:cs="Arial" w:eastAsia="Arial" w:hAnsi="Arial"/>
                      <w:b w:val="false"/>
                      <w:bCs w:val="false"/>
                      <w:color w:val="141C2E"/>
                      <w:sz w:val="19"/>
                      <w:szCs w:val="19"/>
                    </w:rPr>
                    <w:t xml:space="preserve"> to </w:t>
                  </w:r>
                  <w:r>
                    <w:rPr>
                      <w:rFonts w:ascii="Arial" w:cs="Arial" w:eastAsia="Arial" w:hAnsi="Arial"/>
                      <w:b w:val="false"/>
                      <w:bCs w:val="false"/>
                      <w:color w:val="2048B0"/>
                      <w:sz w:val="19"/>
                      <w:szCs w:val="19"/>
                    </w:rPr>
                    <w:t xml:space="preserve">[2]</w:t>
                  </w:r>
                  <w:r>
                    <w:rPr>
                      <w:rFonts w:ascii="Arial" w:cs="Arial" w:eastAsia="Arial" w:hAnsi="Arial"/>
                      <w:b w:val="false"/>
                      <w:bCs w:val="false"/>
                      <w:color w:val="141C2E"/>
                      <w:sz w:val="19"/>
                      <w:szCs w:val="19"/>
                    </w:rPr>
                    <w:t xml:space="preserve"> years</w:t>
                  </w:r>
                </w:p>
              </w:tc>
              <w:tc>
                <w:tcPr>
                  <w:tcW w:type="dxa" w:w="2699"/>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[X]</w:t>
                  </w:r>
                  <w:r>
                    <w:rPr>
                      <w:rFonts w:ascii="Arial" w:cs="Arial" w:eastAsia="Arial" w:hAnsi="Arial"/>
                      <w:b w:val="false"/>
                      <w:bCs w:val="false"/>
                      <w:color w:val="141C2E"/>
                      <w:sz w:val="19"/>
                      <w:szCs w:val="19"/>
                    </w:rPr>
                    <w:t xml:space="preserve"> weeks</w:t>
                  </w:r>
                </w:p>
              </w:tc>
              <w:tc>
                <w:tcPr>
                  <w:tcW w:type="dxa" w:w="2698"/>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[X]</w:t>
                  </w:r>
                  <w:r>
                    <w:rPr>
                      <w:rFonts w:ascii="Arial" w:cs="Arial" w:eastAsia="Arial" w:hAnsi="Arial"/>
                      <w:b w:val="false"/>
                      <w:bCs w:val="false"/>
                      <w:color w:val="141C2E"/>
                      <w:sz w:val="19"/>
                      <w:szCs w:val="19"/>
                    </w:rPr>
                    <w:t xml:space="preserve"> weeks</w:t>
                  </w:r>
                </w:p>
              </w:tc>
            </w:tr>
            <w:tr>
              <w:tc>
                <w:tcPr>
                  <w:tcW w:type="dxa" w:w="3841"/>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[2]</w:t>
                  </w:r>
                  <w:r>
                    <w:rPr>
                      <w:rFonts w:ascii="Arial" w:cs="Arial" w:eastAsia="Arial" w:hAnsi="Arial"/>
                      <w:b w:val="false"/>
                      <w:bCs w:val="false"/>
                      <w:color w:val="141C2E"/>
                      <w:sz w:val="19"/>
                      <w:szCs w:val="19"/>
                    </w:rPr>
                    <w:t xml:space="preserve"> to </w:t>
                  </w:r>
                  <w:r>
                    <w:rPr>
                      <w:rFonts w:ascii="Arial" w:cs="Arial" w:eastAsia="Arial" w:hAnsi="Arial"/>
                      <w:b w:val="false"/>
                      <w:bCs w:val="false"/>
                      <w:color w:val="2048B0"/>
                      <w:sz w:val="19"/>
                      <w:szCs w:val="19"/>
                    </w:rPr>
                    <w:t xml:space="preserve">[5]</w:t>
                  </w:r>
                  <w:r>
                    <w:rPr>
                      <w:rFonts w:ascii="Arial" w:cs="Arial" w:eastAsia="Arial" w:hAnsi="Arial"/>
                      <w:b w:val="false"/>
                      <w:bCs w:val="false"/>
                      <w:color w:val="141C2E"/>
                      <w:sz w:val="19"/>
                      <w:szCs w:val="19"/>
                    </w:rPr>
                    <w:t xml:space="preserve"> years</w:t>
                  </w:r>
                </w:p>
              </w:tc>
              <w:tc>
                <w:tcPr>
                  <w:tcW w:type="dxa" w:w="2699"/>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[X]</w:t>
                  </w:r>
                  <w:r>
                    <w:rPr>
                      <w:rFonts w:ascii="Arial" w:cs="Arial" w:eastAsia="Arial" w:hAnsi="Arial"/>
                      <w:b w:val="false"/>
                      <w:bCs w:val="false"/>
                      <w:color w:val="141C2E"/>
                      <w:sz w:val="19"/>
                      <w:szCs w:val="19"/>
                    </w:rPr>
                    <w:t xml:space="preserve"> weeks</w:t>
                  </w:r>
                </w:p>
              </w:tc>
              <w:tc>
                <w:tcPr>
                  <w:tcW w:type="dxa" w:w="2698"/>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[X]</w:t>
                  </w:r>
                  <w:r>
                    <w:rPr>
                      <w:rFonts w:ascii="Arial" w:cs="Arial" w:eastAsia="Arial" w:hAnsi="Arial"/>
                      <w:b w:val="false"/>
                      <w:bCs w:val="false"/>
                      <w:color w:val="141C2E"/>
                      <w:sz w:val="19"/>
                      <w:szCs w:val="19"/>
                    </w:rPr>
                    <w:t xml:space="preserve"> weeks</w:t>
                  </w:r>
                </w:p>
              </w:tc>
            </w:tr>
            <w:tr>
              <w:tc>
                <w:tcPr>
                  <w:tcW w:type="dxa" w:w="3841"/>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[5]</w:t>
                  </w:r>
                  <w:r>
                    <w:rPr>
                      <w:rFonts w:ascii="Arial" w:cs="Arial" w:eastAsia="Arial" w:hAnsi="Arial"/>
                      <w:b w:val="false"/>
                      <w:bCs w:val="false"/>
                      <w:color w:val="141C2E"/>
                      <w:sz w:val="19"/>
                      <w:szCs w:val="19"/>
                    </w:rPr>
                    <w:t xml:space="preserve"> years or more</w:t>
                  </w:r>
                </w:p>
              </w:tc>
              <w:tc>
                <w:tcPr>
                  <w:tcW w:type="dxa" w:w="2699"/>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[X]</w:t>
                  </w:r>
                  <w:r>
                    <w:rPr>
                      <w:rFonts w:ascii="Arial" w:cs="Arial" w:eastAsia="Arial" w:hAnsi="Arial"/>
                      <w:b w:val="false"/>
                      <w:bCs w:val="false"/>
                      <w:color w:val="141C2E"/>
                      <w:sz w:val="19"/>
                      <w:szCs w:val="19"/>
                    </w:rPr>
                    <w:t xml:space="preserve"> weeks</w:t>
                  </w:r>
                </w:p>
              </w:tc>
              <w:tc>
                <w:tcPr>
                  <w:tcW w:type="dxa" w:w="2698"/>
                  <w:tcBorders>
                    <w:top w:val="single" w:color="C9D3EE" w:sz="4"/>
                    <w:left w:val="single" w:color="C9D3EE" w:sz="4"/>
                    <w:bottom w:val="single" w:color="C9D3EE" w:sz="4"/>
                    <w:right w:val="single" w:color="C9D3EE" w:sz="4"/>
                  </w:tcBorders>
                  <w:shd w:fill="FFFFFF" w:color="auto" w:val="clear"/>
                  <w:tcMar>
                    <w:top w:type="dxa" w:w="60"/>
                    <w:left w:type="dxa" w:w="100"/>
                    <w:bottom w:type="dxa" w:w="60"/>
                    <w:right w:type="dxa" w:w="100"/>
                  </w:tcMar>
                </w:tcPr>
                <w:p>
                  <w:r>
                    <w:rPr>
                      <w:rFonts w:ascii="Arial" w:cs="Arial" w:eastAsia="Arial" w:hAnsi="Arial"/>
                      <w:b w:val="false"/>
                      <w:bCs w:val="false"/>
                      <w:color w:val="2048B0"/>
                      <w:sz w:val="19"/>
                      <w:szCs w:val="19"/>
                    </w:rPr>
                    <w:t xml:space="preserve">[X]</w:t>
                  </w:r>
                  <w:r>
                    <w:rPr>
                      <w:rFonts w:ascii="Arial" w:cs="Arial" w:eastAsia="Arial" w:hAnsi="Arial"/>
                      <w:b w:val="false"/>
                      <w:bCs w:val="false"/>
                      <w:color w:val="141C2E"/>
                      <w:sz w:val="19"/>
                      <w:szCs w:val="19"/>
                    </w:rPr>
                    <w:t xml:space="preserve"> weeks</w:t>
                  </w:r>
                </w:p>
              </w:tc>
            </w:tr>
          </w:tbl>
          <w:p>
            <w:pPr>
              <w:spacing w:after="80"/>
            </w:pPr>
          </w:p>
          <w:p>
            <w:pPr>
              <w:spacing w:after="40" w:before="60"/>
            </w:pPr>
            <w:r>
              <w:rPr>
                <w:rFonts w:ascii="Arial" w:cs="Arial" w:eastAsia="Arial" w:hAnsi="Arial"/>
                <w:b/>
                <w:bCs/>
                <w:color w:val="141C2E"/>
                <w:sz w:val="20"/>
                <w:szCs w:val="20"/>
              </w:rPr>
              <w:t xml:space="preserve">Option C: discretionary</w:t>
            </w:r>
          </w:p>
          <w:p>
            <w:pPr>
              <w:spacing w:after="100" w:line="276"/>
            </w:pPr>
            <w:r>
              <w:rPr>
                <w:rFonts w:ascii="Arial" w:cs="Arial" w:eastAsia="Arial" w:hAnsi="Arial"/>
                <w:b w:val="false"/>
                <w:bCs w:val="false"/>
                <w:color w:val="2048B0"/>
                <w:sz w:val="20"/>
                <w:szCs w:val="20"/>
              </w:rPr>
              <w:t xml:space="preserve">[Organisation]</w:t>
            </w:r>
            <w:r>
              <w:rPr>
                <w:rFonts w:ascii="Arial" w:cs="Arial" w:eastAsia="Arial" w:hAnsi="Arial"/>
                <w:color w:val="141C2E"/>
                <w:sz w:val="20"/>
                <w:szCs w:val="20"/>
              </w:rPr>
              <w:t xml:space="preserve"> may pay company sick pay at its discretion, taking into account </w:t>
            </w:r>
            <w:r>
              <w:rPr>
                <w:rFonts w:ascii="Arial" w:cs="Arial" w:eastAsia="Arial" w:hAnsi="Arial"/>
                <w:b w:val="false"/>
                <w:bCs w:val="false"/>
                <w:color w:val="2048B0"/>
                <w:sz w:val="20"/>
                <w:szCs w:val="20"/>
              </w:rPr>
              <w:t xml:space="preserve">[length of service, absence record, the reason for absence]</w:t>
            </w:r>
            <w:r>
              <w:rPr>
                <w:rFonts w:ascii="Arial" w:cs="Arial" w:eastAsia="Arial" w:hAnsi="Arial"/>
                <w:color w:val="141C2E"/>
                <w:sz w:val="20"/>
                <w:szCs w:val="20"/>
              </w:rPr>
              <w:t xml:space="preserve">.</w:t>
            </w:r>
          </w:p>
          <w:p>
            <w:pPr>
              <w:spacing w:after="60" w:before="40"/>
            </w:pPr>
            <w:r>
              <w:rPr>
                <w:rFonts w:ascii="Arial" w:cs="Arial" w:eastAsia="Arial" w:hAnsi="Arial"/>
                <w:b/>
                <w:bCs/>
                <w:color w:val="5A6275"/>
                <w:sz w:val="18"/>
                <w:szCs w:val="18"/>
              </w:rPr>
              <w:t xml:space="preserve">Market context: </w:t>
            </w:r>
            <w:r>
              <w:rPr>
                <w:rFonts w:ascii="Arial" w:cs="Arial" w:eastAsia="Arial" w:hAnsi="Arial"/>
                <w:color w:val="5A6275"/>
                <w:sz w:val="18"/>
                <w:szCs w:val="18"/>
              </w:rPr>
              <w:t xml:space="preserve">Most organisations with occupational sick pay schemes (88%) provide qualifying employees with full pay for some or part of the period of absence. CIPD, Health and wellbeing at work 2025 (September 2025; YouGov, 1,101 organisations, March–April 2025).</w:t>
            </w:r>
          </w:p>
          <w:p>
            <w:pPr>
              <w:spacing w:after="60" w:before="40"/>
            </w:pPr>
            <w:r>
              <w:rPr>
                <w:rFonts w:ascii="Arial" w:cs="Arial" w:eastAsia="Arial" w:hAnsi="Arial"/>
                <w:b/>
                <w:bCs/>
                <w:color w:val="5A6275"/>
                <w:sz w:val="18"/>
                <w:szCs w:val="18"/>
              </w:rPr>
              <w:t xml:space="preserve">Market context: </w:t>
            </w:r>
            <w:r>
              <w:rPr>
                <w:rFonts w:ascii="Arial" w:cs="Arial" w:eastAsia="Arial" w:hAnsi="Arial"/>
                <w:color w:val="5A6275"/>
                <w:sz w:val="18"/>
                <w:szCs w:val="18"/>
              </w:rPr>
              <w:t xml:space="preserve">The public sector is the most generous: 64% of public sector organisations provide full pay for more than six months, against 29% in the private sector and 35% in non-profits. CIPD, Health and wellbeing at work 2025 (September 2025; YouGov, 1,101 organisations, March–April 2025).</w:t>
            </w:r>
          </w:p>
          <w:p>
            <w:pPr>
              <w:spacing w:before="40"/>
            </w:pPr>
            <w:r>
              <w:rPr>
                <w:rFonts w:ascii="Arial" w:cs="Arial" w:eastAsia="Arial" w:hAnsi="Arial"/>
                <w:b/>
                <w:bCs/>
                <w:color w:val="5A6275"/>
                <w:sz w:val="17"/>
                <w:szCs w:val="17"/>
              </w:rPr>
              <w:t xml:space="preserve">How UK employers answer this: </w:t>
            </w:r>
            <w:r>
              <w:rPr>
                <w:rFonts w:ascii="Arial" w:cs="Arial" w:eastAsia="Arial" w:hAnsi="Arial"/>
                <w:i/>
                <w:iCs/>
                <w:color w:val="5A6275"/>
                <w:sz w:val="17"/>
                <w:szCs w:val="17"/>
              </w:rPr>
              <w:t xml:space="preserve">In the lumi reward benchmark: statutory sick pay only 44.0%, a combination of enhanced sick pay and SSP 38.5%, enhanced occupational sick pay above SSP 17.5% (n = 257). Where enhanced pay is provided, the median period is 12 weeks (25th percentile 5, 75th percentile 26, n = 147). Collection window 2026 H1.</w:t>
            </w:r>
          </w:p>
        </w:tc>
      </w:tr>
    </w:tbl>
    <w:p>
      <w:pPr>
        <w:spacing w:after="60"/>
      </w:pPr>
    </w:p>
    <w:p>
      <w:pPr>
        <w:spacing w:after="120" w:line="288"/>
      </w:pPr>
      <w:r>
        <w:rPr>
          <w:rFonts w:ascii="Arial" w:cs="Arial" w:eastAsia="Arial" w:hAnsi="Arial"/>
          <w:color w:val="141C2E"/>
          <w:sz w:val="21"/>
          <w:szCs w:val="21"/>
        </w:rPr>
        <w:t xml:space="preserve">Full pay means your normal basic pay </w:t>
      </w:r>
      <w:r>
        <w:rPr>
          <w:rFonts w:ascii="Arial" w:cs="Arial" w:eastAsia="Arial" w:hAnsi="Arial"/>
          <w:b w:val="false"/>
          <w:bCs w:val="false"/>
          <w:color w:val="2048B0"/>
          <w:sz w:val="21"/>
          <w:szCs w:val="21"/>
        </w:rPr>
        <w:t xml:space="preserve">[plus: list any contractual allowances included]</w:t>
      </w:r>
      <w:r>
        <w:rPr>
          <w:rFonts w:ascii="Arial" w:cs="Arial" w:eastAsia="Arial" w:hAnsi="Arial"/>
          <w:color w:val="141C2E"/>
          <w:sz w:val="21"/>
          <w:szCs w:val="21"/>
        </w:rPr>
        <w:t xml:space="preserve">.</w:t>
      </w:r>
    </w:p>
    <w:p>
      <w:pPr>
        <w:spacing w:after="120" w:line="288"/>
      </w:pPr>
      <w:r>
        <w:rPr>
          <w:rFonts w:ascii="Arial" w:cs="Arial" w:eastAsia="Arial" w:hAnsi="Arial"/>
          <w:color w:val="141C2E"/>
          <w:sz w:val="21"/>
          <w:szCs w:val="21"/>
        </w:rPr>
        <w:t xml:space="preserve">Company sick pay includes any SSP due to you, so you receive one payment, not both. If company sick pay for a day would be less than the SSP due for that day, you receive SSP.</w:t>
      </w:r>
    </w:p>
    <w:p>
      <w:pPr>
        <w:pStyle w:val="Heading1"/>
        <w:keepNext/>
        <w:spacing w:after="120" w:before="280"/>
      </w:pPr>
      <w:r>
        <w:rPr>
          <w:rFonts w:ascii="Arial" w:cs="Arial" w:eastAsia="Arial" w:hAnsi="Arial"/>
          <w:b/>
          <w:bCs/>
          <w:color w:val="2048B0"/>
          <w:sz w:val="26"/>
          <w:szCs w:val="26"/>
        </w:rPr>
        <w:t xml:space="preserve">6. When company sick pay starts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048B0" w:sz="18"/>
              <w:bottom w:val="none" w:color="FFFFFF" w:sz="0"/>
              <w:right w:val="none" w:color="FFFFFF" w:sz="0"/>
            </w:tcBorders>
            <w:shd w:fill="EEF2FB" w:color="auto" w:val="clear"/>
            <w:tcMar>
              <w:top w:type="dxa" w:w="140"/>
              <w:left w:type="dxa" w:w="200"/>
              <w:bottom w:type="dxa" w:w="100"/>
              <w:right w:type="dxa" w:w="200"/>
            </w:tcMar>
          </w:tcPr>
          <w:p>
            <w:pPr>
              <w:spacing w:after="120"/>
            </w:pPr>
            <w:r>
              <w:rPr>
                <w:rFonts w:ascii="Arial" w:cs="Arial" w:eastAsia="Arial" w:hAnsi="Arial"/>
                <w:b/>
                <w:bCs/>
                <w:color w:val="2048B0"/>
                <w:sz w:val="18"/>
                <w:szCs w:val="18"/>
              </w:rPr>
              <w:t xml:space="preserve">◆ DECISION  </w:t>
            </w:r>
            <w:r>
              <w:rPr>
                <w:rFonts w:ascii="Arial" w:cs="Arial" w:eastAsia="Arial" w:hAnsi="Arial"/>
                <w:b/>
                <w:bCs/>
                <w:color w:val="141C2E"/>
                <w:sz w:val="21"/>
                <w:szCs w:val="21"/>
              </w:rPr>
              <w:t xml:space="preserve">Are there waiting days before company sick pay?</w:t>
            </w:r>
          </w:p>
          <w:p>
            <w:pPr>
              <w:spacing w:after="40" w:before="60"/>
            </w:pPr>
            <w:r>
              <w:rPr>
                <w:rFonts w:ascii="Arial" w:cs="Arial" w:eastAsia="Arial" w:hAnsi="Arial"/>
                <w:b/>
                <w:bCs/>
                <w:color w:val="141C2E"/>
                <w:sz w:val="20"/>
                <w:szCs w:val="20"/>
              </w:rPr>
              <w:t xml:space="preserve">Option A: no waiting days</w:t>
            </w:r>
          </w:p>
          <w:p>
            <w:pPr>
              <w:spacing w:after="100" w:line="276"/>
            </w:pPr>
            <w:r>
              <w:rPr>
                <w:rFonts w:ascii="Arial" w:cs="Arial" w:eastAsia="Arial" w:hAnsi="Arial"/>
                <w:color w:val="141C2E"/>
                <w:sz w:val="20"/>
                <w:szCs w:val="20"/>
              </w:rPr>
              <w:t xml:space="preserve">Company sick pay is paid from your first day of absence.</w:t>
            </w:r>
          </w:p>
          <w:p>
            <w:pPr>
              <w:spacing w:after="40" w:before="60"/>
            </w:pPr>
            <w:r>
              <w:rPr>
                <w:rFonts w:ascii="Arial" w:cs="Arial" w:eastAsia="Arial" w:hAnsi="Arial"/>
                <w:b/>
                <w:bCs/>
                <w:color w:val="141C2E"/>
                <w:sz w:val="20"/>
                <w:szCs w:val="20"/>
              </w:rPr>
              <w:t xml:space="preserve">Option B: waiting days</w:t>
            </w:r>
          </w:p>
          <w:p>
            <w:pPr>
              <w:spacing w:after="100" w:line="276"/>
            </w:pPr>
            <w:r>
              <w:rPr>
                <w:rFonts w:ascii="Arial" w:cs="Arial" w:eastAsia="Arial" w:hAnsi="Arial"/>
                <w:color w:val="141C2E"/>
                <w:sz w:val="20"/>
                <w:szCs w:val="20"/>
              </w:rPr>
              <w:t xml:space="preserve">Company sick pay starts on day </w:t>
            </w:r>
            <w:r>
              <w:rPr>
                <w:rFonts w:ascii="Arial" w:cs="Arial" w:eastAsia="Arial" w:hAnsi="Arial"/>
                <w:b w:val="false"/>
                <w:bCs w:val="false"/>
                <w:color w:val="2048B0"/>
                <w:sz w:val="20"/>
                <w:szCs w:val="20"/>
              </w:rPr>
              <w:t xml:space="preserve">[X]</w:t>
            </w:r>
            <w:r>
              <w:rPr>
                <w:rFonts w:ascii="Arial" w:cs="Arial" w:eastAsia="Arial" w:hAnsi="Arial"/>
                <w:color w:val="141C2E"/>
                <w:sz w:val="20"/>
                <w:szCs w:val="20"/>
              </w:rPr>
              <w:t xml:space="preserve"> of each period of absence. For the days before that, you receive SSP if you are eligible.</w:t>
            </w:r>
          </w:p>
          <w:p>
            <w:pPr>
              <w:spacing w:after="60" w:before="60"/>
            </w:pPr>
            <w:r>
              <w:rPr>
                <w:rFonts w:ascii="Arial" w:cs="Arial" w:eastAsia="Arial" w:hAnsi="Arial"/>
                <w:b/>
                <w:bCs/>
                <w:color w:val="5A6275"/>
                <w:sz w:val="18"/>
                <w:szCs w:val="18"/>
              </w:rPr>
              <w:t xml:space="preserve">Note: </w:t>
            </w:r>
            <w:r>
              <w:rPr>
                <w:rFonts w:ascii="Arial" w:cs="Arial" w:eastAsia="Arial" w:hAnsi="Arial"/>
                <w:color w:val="5A6275"/>
                <w:sz w:val="18"/>
                <w:szCs w:val="18"/>
              </w:rPr>
              <w:t xml:space="preserve">Since 6 April 2026, SSP is payable from the first full day of sickness for eligible employees. A company waiting period now means SSP only for those days, not no pay.</w:t>
            </w:r>
          </w:p>
          <w:p>
            <w:pPr>
              <w:spacing w:before="40"/>
            </w:pPr>
            <w:r>
              <w:rPr>
                <w:rFonts w:ascii="Arial" w:cs="Arial" w:eastAsia="Arial" w:hAnsi="Arial"/>
                <w:b/>
                <w:bCs/>
                <w:color w:val="5A6275"/>
                <w:sz w:val="17"/>
                <w:szCs w:val="17"/>
              </w:rPr>
              <w:t xml:space="preserve">How UK employers answer this: </w:t>
            </w:r>
            <w:r>
              <w:rPr>
                <w:rFonts w:ascii="Arial" w:cs="Arial" w:eastAsia="Arial" w:hAnsi="Arial"/>
                <w:i/>
                <w:iCs/>
                <w:color w:val="5A6275"/>
                <w:sz w:val="17"/>
                <w:szCs w:val="17"/>
              </w:rPr>
              <w:t xml:space="preserve">In the lumi reward benchmark: a waiting period of up to 3 days 66.2%, no waiting period 33.1%, more than 3 days 0.7% (n = 136, "Not applicable" excluded). Collection window 2026 H1.</w:t>
            </w:r>
          </w:p>
        </w:tc>
      </w:tr>
    </w:tbl>
    <w:p>
      <w:pPr>
        <w:spacing w:after="60"/>
      </w:pPr>
    </w:p>
    <w:p>
      <w:pPr>
        <w:pStyle w:val="Heading1"/>
        <w:keepNext/>
        <w:spacing w:after="120" w:before="280"/>
      </w:pPr>
      <w:r>
        <w:rPr>
          <w:rFonts w:ascii="Arial" w:cs="Arial" w:eastAsia="Arial" w:hAnsi="Arial"/>
          <w:b/>
          <w:bCs/>
          <w:color w:val="2048B0"/>
          <w:sz w:val="26"/>
          <w:szCs w:val="26"/>
        </w:rPr>
        <w:t xml:space="preserve">7. Reporting sickness</w:t>
      </w:r>
    </w:p>
    <w:p>
      <w:pPr>
        <w:spacing w:after="120" w:line="288"/>
      </w:pPr>
      <w:r>
        <w:rPr>
          <w:rFonts w:ascii="Arial" w:cs="Arial" w:eastAsia="Arial" w:hAnsi="Arial"/>
          <w:color w:val="141C2E"/>
          <w:sz w:val="21"/>
          <w:szCs w:val="21"/>
        </w:rPr>
        <w:t xml:space="preserve">If you can't come to work because of sickness or injury, tell </w:t>
      </w:r>
      <w:r>
        <w:rPr>
          <w:rFonts w:ascii="Arial" w:cs="Arial" w:eastAsia="Arial" w:hAnsi="Arial"/>
          <w:b w:val="false"/>
          <w:bCs w:val="false"/>
          <w:color w:val="2048B0"/>
          <w:sz w:val="21"/>
          <w:szCs w:val="21"/>
        </w:rPr>
        <w:t xml:space="preserve">[your line manager or the absence line]</w:t>
      </w:r>
      <w:r>
        <w:rPr>
          <w:rFonts w:ascii="Arial" w:cs="Arial" w:eastAsia="Arial" w:hAnsi="Arial"/>
          <w:color w:val="141C2E"/>
          <w:sz w:val="21"/>
          <w:szCs w:val="21"/>
        </w:rPr>
        <w:t xml:space="preserve"> by </w:t>
      </w:r>
      <w:r>
        <w:rPr>
          <w:rFonts w:ascii="Arial" w:cs="Arial" w:eastAsia="Arial" w:hAnsi="Arial"/>
          <w:b w:val="false"/>
          <w:bCs w:val="false"/>
          <w:color w:val="2048B0"/>
          <w:sz w:val="21"/>
          <w:szCs w:val="21"/>
        </w:rPr>
        <w:t xml:space="preserve">[time]</w:t>
      </w:r>
      <w:r>
        <w:rPr>
          <w:rFonts w:ascii="Arial" w:cs="Arial" w:eastAsia="Arial" w:hAnsi="Arial"/>
          <w:color w:val="141C2E"/>
          <w:sz w:val="21"/>
          <w:szCs w:val="21"/>
        </w:rPr>
        <w:t xml:space="preserve"> on your first day of absence. </w:t>
      </w:r>
      <w:r>
        <w:rPr>
          <w:rFonts w:ascii="Arial" w:cs="Arial" w:eastAsia="Arial" w:hAnsi="Arial"/>
          <w:b w:val="false"/>
          <w:bCs w:val="false"/>
          <w:color w:val="2048B0"/>
          <w:sz w:val="21"/>
          <w:szCs w:val="21"/>
        </w:rPr>
        <w:t xml:space="preserve">[Shift workers: tell us at least X hours before your shift starts.]</w:t>
      </w:r>
    </w:p>
    <w:p>
      <w:pPr>
        <w:spacing w:after="120" w:line="288"/>
      </w:pPr>
      <w:r>
        <w:rPr>
          <w:rFonts w:ascii="Arial" w:cs="Arial" w:eastAsia="Arial" w:hAnsi="Arial"/>
          <w:color w:val="141C2E"/>
          <w:sz w:val="21"/>
          <w:szCs w:val="21"/>
        </w:rPr>
        <w:t xml:space="preserve">Tell us why you're off, when you expect to return, and </w:t>
      </w:r>
      <w:r>
        <w:rPr>
          <w:rFonts w:ascii="Arial" w:cs="Arial" w:eastAsia="Arial" w:hAnsi="Arial"/>
          <w:b w:val="false"/>
          <w:bCs w:val="false"/>
          <w:color w:val="2048B0"/>
          <w:sz w:val="21"/>
          <w:szCs w:val="21"/>
        </w:rPr>
        <w:t xml:space="preserve">[any urgent work that needs covering]</w:t>
      </w:r>
      <w:r>
        <w:rPr>
          <w:rFonts w:ascii="Arial" w:cs="Arial" w:eastAsia="Arial" w:hAnsi="Arial"/>
          <w:color w:val="141C2E"/>
          <w:sz w:val="21"/>
          <w:szCs w:val="21"/>
        </w:rPr>
        <w:t xml:space="preserve">. Keep in touch with your manager </w:t>
      </w:r>
      <w:r>
        <w:rPr>
          <w:rFonts w:ascii="Arial" w:cs="Arial" w:eastAsia="Arial" w:hAnsi="Arial"/>
          <w:b w:val="false"/>
          <w:bCs w:val="false"/>
          <w:color w:val="2048B0"/>
          <w:sz w:val="21"/>
          <w:szCs w:val="21"/>
        </w:rPr>
        <w:t xml:space="preserve">[every X working days, or as agreed]</w:t>
      </w:r>
      <w:r>
        <w:rPr>
          <w:rFonts w:ascii="Arial" w:cs="Arial" w:eastAsia="Arial" w:hAnsi="Arial"/>
          <w:color w:val="141C2E"/>
          <w:sz w:val="21"/>
          <w:szCs w:val="21"/>
        </w:rPr>
        <w:t xml:space="preserve"> while you're off.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9AA3B5" w:sz="18"/>
              <w:bottom w:val="none" w:color="FFFFFF" w:sz="0"/>
              <w:right w:val="none" w:color="FFFFFF" w:sz="0"/>
            </w:tcBorders>
            <w:shd w:fill="F3F4F6" w:color="auto" w:val="clear"/>
            <w:tcMar>
              <w:top w:type="dxa" w:w="140"/>
              <w:left w:type="dxa" w:w="200"/>
              <w:bottom w:type="dxa" w:w="100"/>
              <w:right w:type="dxa" w:w="200"/>
            </w:tcMar>
          </w:tcPr>
          <w:p>
            <w:r>
              <w:rPr>
                <w:rFonts w:ascii="Arial" w:cs="Arial" w:eastAsia="Arial" w:hAnsi="Arial"/>
                <w:b/>
                <w:bCs/>
                <w:color w:val="5A6275"/>
                <w:sz w:val="18"/>
                <w:szCs w:val="18"/>
              </w:rPr>
              <w:t xml:space="preserve">Guidance note: </w:t>
            </w:r>
            <w:r>
              <w:rPr>
                <w:rFonts w:ascii="Arial" w:cs="Arial" w:eastAsia="Arial" w:hAnsi="Arial"/>
                <w:color w:val="5A6275"/>
                <w:sz w:val="18"/>
                <w:szCs w:val="18"/>
              </w:rPr>
              <w:t xml:space="preserve">SSP rules require employees to report sickness within the employer's deadline, or within 7 days if the employer hasn't set one. Source: GOV.UK, Statutory Sick Pay: eligibility.</w:t>
            </w:r>
          </w:p>
        </w:tc>
      </w:tr>
    </w:tbl>
    <w:p>
      <w:pPr>
        <w:spacing w:after="60"/>
      </w:pPr>
    </w:p>
    <w:p>
      <w:pPr>
        <w:pStyle w:val="Heading1"/>
        <w:keepNext/>
        <w:spacing w:after="120" w:before="280"/>
      </w:pPr>
      <w:r>
        <w:rPr>
          <w:rFonts w:ascii="Arial" w:cs="Arial" w:eastAsia="Arial" w:hAnsi="Arial"/>
          <w:b/>
          <w:bCs/>
          <w:color w:val="2048B0"/>
          <w:sz w:val="26"/>
          <w:szCs w:val="26"/>
        </w:rPr>
        <w:t xml:space="preserve">8. Evidence of sickness</w:t>
      </w:r>
    </w:p>
    <w:p>
      <w:pPr>
        <w:spacing w:after="120" w:line="288"/>
      </w:pPr>
      <w:r>
        <w:rPr>
          <w:rFonts w:ascii="Arial" w:cs="Arial" w:eastAsia="Arial" w:hAnsi="Arial"/>
          <w:color w:val="141C2E"/>
          <w:sz w:val="21"/>
          <w:szCs w:val="21"/>
        </w:rPr>
        <w:t xml:space="preserve">For absences of up to 7 calendar days, complete a self-certification form </w:t>
      </w:r>
      <w:r>
        <w:rPr>
          <w:rFonts w:ascii="Arial" w:cs="Arial" w:eastAsia="Arial" w:hAnsi="Arial"/>
          <w:b w:val="false"/>
          <w:bCs w:val="false"/>
          <w:color w:val="2048B0"/>
          <w:sz w:val="21"/>
          <w:szCs w:val="21"/>
        </w:rPr>
        <w:t xml:space="preserve">[on your return, or in your HR system]</w:t>
      </w:r>
      <w:r>
        <w:rPr>
          <w:rFonts w:ascii="Arial" w:cs="Arial" w:eastAsia="Arial" w:hAnsi="Arial"/>
          <w:color w:val="141C2E"/>
          <w:sz w:val="21"/>
          <w:szCs w:val="21"/>
        </w:rPr>
        <w:t xml:space="preserve">.</w:t>
      </w:r>
    </w:p>
    <w:p>
      <w:pPr>
        <w:spacing w:after="120" w:line="288"/>
      </w:pPr>
      <w:r>
        <w:rPr>
          <w:rFonts w:ascii="Arial" w:cs="Arial" w:eastAsia="Arial" w:hAnsi="Arial"/>
          <w:color w:val="141C2E"/>
          <w:sz w:val="21"/>
          <w:szCs w:val="21"/>
        </w:rPr>
        <w:t xml:space="preserve">For absences of more than 7 calendar days in a row, including non-working days, give us a fit note from a doctor or other authorised healthcare professional.</w:t>
      </w:r>
    </w:p>
    <w:p>
      <w:pPr>
        <w:pStyle w:val="Heading1"/>
        <w:keepNext/>
        <w:spacing w:after="120" w:before="280"/>
      </w:pPr>
      <w:r>
        <w:rPr>
          <w:rFonts w:ascii="Arial" w:cs="Arial" w:eastAsia="Arial" w:hAnsi="Arial"/>
          <w:b/>
          <w:bCs/>
          <w:color w:val="2048B0"/>
          <w:sz w:val="26"/>
          <w:szCs w:val="26"/>
        </w:rPr>
        <w:t xml:space="preserve">9. Conditions for company sick pay</w:t>
      </w:r>
    </w:p>
    <w:p>
      <w:pPr>
        <w:spacing w:after="120" w:line="288"/>
      </w:pPr>
      <w:r>
        <w:rPr>
          <w:rFonts w:ascii="Arial" w:cs="Arial" w:eastAsia="Arial" w:hAnsi="Arial"/>
          <w:color w:val="141C2E"/>
          <w:sz w:val="21"/>
          <w:szCs w:val="21"/>
        </w:rPr>
        <w:t xml:space="preserve">Company sick pay depends on you:</w:t>
      </w:r>
    </w:p>
    <w:p>
      <w:pPr>
        <w:pStyle w:val="ListParagraph"/>
        <w:numPr>
          <w:ilvl w:val="0"/>
          <w:numId w:val="2"/>
        </w:numPr>
        <w:spacing w:after="60" w:line="276"/>
      </w:pPr>
      <w:r>
        <w:rPr>
          <w:rFonts w:ascii="Arial" w:cs="Arial" w:eastAsia="Arial" w:hAnsi="Arial"/>
          <w:color w:val="141C2E"/>
          <w:sz w:val="21"/>
          <w:szCs w:val="21"/>
        </w:rPr>
        <w:t xml:space="preserve">reporting your absence as set out above;</w:t>
      </w:r>
    </w:p>
    <w:p>
      <w:pPr>
        <w:pStyle w:val="ListParagraph"/>
        <w:numPr>
          <w:ilvl w:val="0"/>
          <w:numId w:val="2"/>
        </w:numPr>
        <w:spacing w:after="60" w:line="276"/>
      </w:pPr>
      <w:r>
        <w:rPr>
          <w:rFonts w:ascii="Arial" w:cs="Arial" w:eastAsia="Arial" w:hAnsi="Arial"/>
          <w:color w:val="141C2E"/>
          <w:sz w:val="21"/>
          <w:szCs w:val="21"/>
        </w:rPr>
        <w:t xml:space="preserve">providing self-certification and fit notes when required;</w:t>
      </w:r>
    </w:p>
    <w:p>
      <w:pPr>
        <w:pStyle w:val="ListParagraph"/>
        <w:numPr>
          <w:ilvl w:val="0"/>
          <w:numId w:val="2"/>
        </w:numPr>
        <w:spacing w:after="60" w:line="276"/>
      </w:pPr>
      <w:r>
        <w:rPr>
          <w:rFonts w:ascii="Arial" w:cs="Arial" w:eastAsia="Arial" w:hAnsi="Arial"/>
          <w:color w:val="141C2E"/>
          <w:sz w:val="21"/>
          <w:szCs w:val="21"/>
        </w:rPr>
        <w:t xml:space="preserve">attending return-to-work meetings </w:t>
      </w:r>
      <w:r>
        <w:rPr>
          <w:rFonts w:ascii="Arial" w:cs="Arial" w:eastAsia="Arial" w:hAnsi="Arial"/>
          <w:b w:val="false"/>
          <w:bCs w:val="false"/>
          <w:color w:val="2048B0"/>
          <w:sz w:val="21"/>
          <w:szCs w:val="21"/>
        </w:rPr>
        <w:t xml:space="preserve">[and occupational health appointments]</w:t>
      </w:r>
      <w:r>
        <w:rPr>
          <w:rFonts w:ascii="Arial" w:cs="Arial" w:eastAsia="Arial" w:hAnsi="Arial"/>
          <w:color w:val="141C2E"/>
          <w:sz w:val="21"/>
          <w:szCs w:val="21"/>
        </w:rPr>
        <w:t xml:space="preserve">;</w:t>
      </w:r>
    </w:p>
    <w:p>
      <w:pPr>
        <w:pStyle w:val="ListParagraph"/>
        <w:numPr>
          <w:ilvl w:val="0"/>
          <w:numId w:val="2"/>
        </w:numPr>
        <w:spacing w:after="60" w:line="276"/>
      </w:pPr>
      <w:r>
        <w:rPr>
          <w:rFonts w:ascii="Arial" w:cs="Arial" w:eastAsia="Arial" w:hAnsi="Arial"/>
          <w:color w:val="141C2E"/>
          <w:sz w:val="21"/>
          <w:szCs w:val="21"/>
        </w:rPr>
        <w:t xml:space="preserve">not working for anyone else while you're off sick, unless we have agreed it;</w:t>
      </w:r>
    </w:p>
    <w:p>
      <w:pPr>
        <w:pStyle w:val="ListParagraph"/>
        <w:numPr>
          <w:ilvl w:val="0"/>
          <w:numId w:val="2"/>
        </w:numPr>
        <w:spacing w:after="60" w:line="276"/>
      </w:pPr>
      <w:r>
        <w:rPr>
          <w:rFonts w:ascii="Arial" w:cs="Arial" w:eastAsia="Arial" w:hAnsi="Arial"/>
          <w:color w:val="141C2E"/>
          <w:sz w:val="21"/>
          <w:szCs w:val="21"/>
        </w:rPr>
        <w:t xml:space="preserve">not doing anything that is likely to delay your recovery.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048B0" w:sz="18"/>
              <w:bottom w:val="none" w:color="FFFFFF" w:sz="0"/>
              <w:right w:val="none" w:color="FFFFFF" w:sz="0"/>
            </w:tcBorders>
            <w:shd w:fill="EEF2FB" w:color="auto" w:val="clear"/>
            <w:tcMar>
              <w:top w:type="dxa" w:w="140"/>
              <w:left w:type="dxa" w:w="200"/>
              <w:bottom w:type="dxa" w:w="100"/>
              <w:right w:type="dxa" w:w="200"/>
            </w:tcMar>
          </w:tcPr>
          <w:p>
            <w:pPr>
              <w:spacing w:after="120"/>
            </w:pPr>
            <w:r>
              <w:rPr>
                <w:rFonts w:ascii="Arial" w:cs="Arial" w:eastAsia="Arial" w:hAnsi="Arial"/>
                <w:b/>
                <w:bCs/>
                <w:color w:val="2048B0"/>
                <w:sz w:val="18"/>
                <w:szCs w:val="18"/>
              </w:rPr>
              <w:t xml:space="preserve">◆ DECISION  </w:t>
            </w:r>
            <w:r>
              <w:rPr>
                <w:rFonts w:ascii="Arial" w:cs="Arial" w:eastAsia="Arial" w:hAnsi="Arial"/>
                <w:b/>
                <w:bCs/>
                <w:color w:val="141C2E"/>
                <w:sz w:val="21"/>
                <w:szCs w:val="21"/>
              </w:rPr>
              <w:t xml:space="preserve">What happens if a condition isn't met?</w:t>
            </w:r>
          </w:p>
          <w:p>
            <w:pPr>
              <w:spacing w:after="40" w:before="60"/>
            </w:pPr>
            <w:r>
              <w:rPr>
                <w:rFonts w:ascii="Arial" w:cs="Arial" w:eastAsia="Arial" w:hAnsi="Arial"/>
                <w:b/>
                <w:bCs/>
                <w:color w:val="141C2E"/>
                <w:sz w:val="20"/>
                <w:szCs w:val="20"/>
              </w:rPr>
              <w:t xml:space="preserve">Option A: company sick pay withheld</w:t>
            </w:r>
          </w:p>
          <w:p>
            <w:pPr>
              <w:spacing w:after="100" w:line="276"/>
            </w:pPr>
            <w:r>
              <w:rPr>
                <w:rFonts w:ascii="Arial" w:cs="Arial" w:eastAsia="Arial" w:hAnsi="Arial"/>
                <w:color w:val="141C2E"/>
                <w:sz w:val="20"/>
                <w:szCs w:val="20"/>
              </w:rPr>
              <w:t xml:space="preserve">If you don't meet these conditions, </w:t>
            </w:r>
            <w:r>
              <w:rPr>
                <w:rFonts w:ascii="Arial" w:cs="Arial" w:eastAsia="Arial" w:hAnsi="Arial"/>
                <w:b w:val="false"/>
                <w:bCs w:val="false"/>
                <w:color w:val="2048B0"/>
                <w:sz w:val="20"/>
                <w:szCs w:val="20"/>
              </w:rPr>
              <w:t xml:space="preserve">[Organisation]</w:t>
            </w:r>
            <w:r>
              <w:rPr>
                <w:rFonts w:ascii="Arial" w:cs="Arial" w:eastAsia="Arial" w:hAnsi="Arial"/>
                <w:color w:val="141C2E"/>
                <w:sz w:val="20"/>
                <w:szCs w:val="20"/>
              </w:rPr>
              <w:t xml:space="preserve"> may withhold company sick pay for the period concerned. This does not affect your entitlement to SSP, which follows the statutory rules.</w:t>
            </w:r>
          </w:p>
          <w:p>
            <w:pPr>
              <w:spacing w:after="40" w:before="60"/>
            </w:pPr>
            <w:r>
              <w:rPr>
                <w:rFonts w:ascii="Arial" w:cs="Arial" w:eastAsia="Arial" w:hAnsi="Arial"/>
                <w:b/>
                <w:bCs/>
                <w:color w:val="141C2E"/>
                <w:sz w:val="20"/>
                <w:szCs w:val="20"/>
              </w:rPr>
              <w:t xml:space="preserve">Option B: case-by-case</w:t>
            </w:r>
          </w:p>
          <w:p>
            <w:pPr>
              <w:spacing w:after="100" w:line="276"/>
            </w:pPr>
            <w:r>
              <w:rPr>
                <w:rFonts w:ascii="Arial" w:cs="Arial" w:eastAsia="Arial" w:hAnsi="Arial"/>
                <w:color w:val="141C2E"/>
                <w:sz w:val="20"/>
                <w:szCs w:val="20"/>
              </w:rPr>
              <w:t xml:space="preserve">If you don't meet these conditions, your manager will discuss it with you, and </w:t>
            </w:r>
            <w:r>
              <w:rPr>
                <w:rFonts w:ascii="Arial" w:cs="Arial" w:eastAsia="Arial" w:hAnsi="Arial"/>
                <w:b w:val="false"/>
                <w:bCs w:val="false"/>
                <w:color w:val="2048B0"/>
                <w:sz w:val="20"/>
                <w:szCs w:val="20"/>
              </w:rPr>
              <w:t xml:space="preserve">[role]</w:t>
            </w:r>
            <w:r>
              <w:rPr>
                <w:rFonts w:ascii="Arial" w:cs="Arial" w:eastAsia="Arial" w:hAnsi="Arial"/>
                <w:color w:val="141C2E"/>
                <w:sz w:val="20"/>
                <w:szCs w:val="20"/>
              </w:rPr>
              <w:t xml:space="preserve"> will decide whether company sick pay continues. This does not affect your entitlement to SSP.</w:t>
            </w:r>
          </w:p>
          <w:p>
            <w:pPr>
              <w:spacing w:before="40"/>
            </w:pPr>
            <w:r>
              <w:rPr>
                <w:rFonts w:ascii="Arial" w:cs="Arial" w:eastAsia="Arial" w:hAnsi="Arial"/>
                <w:b/>
                <w:bCs/>
                <w:color w:val="5A6275"/>
                <w:sz w:val="17"/>
                <w:szCs w:val="17"/>
              </w:rPr>
              <w:t xml:space="preserve">How UK employers answer this: </w:t>
            </w:r>
            <w:r>
              <w:rPr>
                <w:rFonts w:ascii="Arial" w:cs="Arial" w:eastAsia="Arial" w:hAnsi="Arial"/>
                <w:i/>
                <w:iCs/>
                <w:color w:val="5A6275"/>
                <w:sz w:val="17"/>
                <w:szCs w:val="17"/>
              </w:rPr>
              <w:t xml:space="preserve">In the lumi reward benchmark, eligibility rules for occupational sick pay are documented in full by 24.1%, partly by 64.7% and not at all by 11.3% (n = 133). Collection window 2026 H1.</w:t>
            </w:r>
          </w:p>
        </w:tc>
      </w:tr>
    </w:tbl>
    <w:p>
      <w:pPr>
        <w:spacing w:after="60"/>
      </w:pPr>
    </w:p>
    <w:p>
      <w:pPr>
        <w:pStyle w:val="Heading1"/>
        <w:keepNext/>
        <w:spacing w:after="120" w:before="280"/>
      </w:pPr>
      <w:r>
        <w:rPr>
          <w:rFonts w:ascii="Arial" w:cs="Arial" w:eastAsia="Arial" w:hAnsi="Arial"/>
          <w:b/>
          <w:bCs/>
          <w:color w:val="2048B0"/>
          <w:sz w:val="26"/>
          <w:szCs w:val="26"/>
        </w:rPr>
        <w:t xml:space="preserve">10. Extended or repeated absence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048B0" w:sz="18"/>
              <w:bottom w:val="none" w:color="FFFFFF" w:sz="0"/>
              <w:right w:val="none" w:color="FFFFFF" w:sz="0"/>
            </w:tcBorders>
            <w:shd w:fill="EEF2FB" w:color="auto" w:val="clear"/>
            <w:tcMar>
              <w:top w:type="dxa" w:w="140"/>
              <w:left w:type="dxa" w:w="200"/>
              <w:bottom w:type="dxa" w:w="100"/>
              <w:right w:type="dxa" w:w="200"/>
            </w:tcMar>
          </w:tcPr>
          <w:p>
            <w:pPr>
              <w:spacing w:after="120"/>
            </w:pPr>
            <w:r>
              <w:rPr>
                <w:rFonts w:ascii="Arial" w:cs="Arial" w:eastAsia="Arial" w:hAnsi="Arial"/>
                <w:b/>
                <w:bCs/>
                <w:color w:val="2048B0"/>
                <w:sz w:val="18"/>
                <w:szCs w:val="18"/>
              </w:rPr>
              <w:t xml:space="preserve">◆ DECISION  </w:t>
            </w:r>
            <w:r>
              <w:rPr>
                <w:rFonts w:ascii="Arial" w:cs="Arial" w:eastAsia="Arial" w:hAnsi="Arial"/>
                <w:b/>
                <w:bCs/>
                <w:color w:val="141C2E"/>
                <w:sz w:val="21"/>
                <w:szCs w:val="21"/>
              </w:rPr>
              <w:t xml:space="preserve">Who reviews long or repeated absences?</w:t>
            </w:r>
          </w:p>
          <w:p>
            <w:pPr>
              <w:spacing w:after="40" w:before="60"/>
            </w:pPr>
            <w:r>
              <w:rPr>
                <w:rFonts w:ascii="Arial" w:cs="Arial" w:eastAsia="Arial" w:hAnsi="Arial"/>
                <w:b/>
                <w:bCs/>
                <w:color w:val="141C2E"/>
                <w:sz w:val="20"/>
                <w:szCs w:val="20"/>
              </w:rPr>
              <w:t xml:space="preserve">Option A: review at set points</w:t>
            </w:r>
          </w:p>
          <w:p>
            <w:pPr>
              <w:spacing w:after="100" w:line="276"/>
            </w:pPr>
            <w:r>
              <w:rPr>
                <w:rFonts w:ascii="Arial" w:cs="Arial" w:eastAsia="Arial" w:hAnsi="Arial"/>
                <w:color w:val="141C2E"/>
                <w:sz w:val="20"/>
                <w:szCs w:val="20"/>
              </w:rPr>
              <w:t xml:space="preserve">Where an absence lasts more than </w:t>
            </w:r>
            <w:r>
              <w:rPr>
                <w:rFonts w:ascii="Arial" w:cs="Arial" w:eastAsia="Arial" w:hAnsi="Arial"/>
                <w:b w:val="false"/>
                <w:bCs w:val="false"/>
                <w:color w:val="2048B0"/>
                <w:sz w:val="20"/>
                <w:szCs w:val="20"/>
              </w:rPr>
              <w:t xml:space="preserve">[4]</w:t>
            </w:r>
            <w:r>
              <w:rPr>
                <w:rFonts w:ascii="Arial" w:cs="Arial" w:eastAsia="Arial" w:hAnsi="Arial"/>
                <w:color w:val="141C2E"/>
                <w:sz w:val="20"/>
                <w:szCs w:val="20"/>
              </w:rPr>
              <w:t xml:space="preserve"> weeks, or you have </w:t>
            </w:r>
            <w:r>
              <w:rPr>
                <w:rFonts w:ascii="Arial" w:cs="Arial" w:eastAsia="Arial" w:hAnsi="Arial"/>
                <w:b w:val="false"/>
                <w:bCs w:val="false"/>
                <w:color w:val="2048B0"/>
                <w:sz w:val="20"/>
                <w:szCs w:val="20"/>
              </w:rPr>
              <w:t xml:space="preserve">[X]</w:t>
            </w:r>
            <w:r>
              <w:rPr>
                <w:rFonts w:ascii="Arial" w:cs="Arial" w:eastAsia="Arial" w:hAnsi="Arial"/>
                <w:color w:val="141C2E"/>
                <w:sz w:val="20"/>
                <w:szCs w:val="20"/>
              </w:rPr>
              <w:t xml:space="preserve"> absences in any rolling 12 months, </w:t>
            </w:r>
            <w:r>
              <w:rPr>
                <w:rFonts w:ascii="Arial" w:cs="Arial" w:eastAsia="Arial" w:hAnsi="Arial"/>
                <w:b w:val="false"/>
                <w:bCs w:val="false"/>
                <w:color w:val="2048B0"/>
                <w:sz w:val="20"/>
                <w:szCs w:val="20"/>
              </w:rPr>
              <w:t xml:space="preserve">[role]</w:t>
            </w:r>
            <w:r>
              <w:rPr>
                <w:rFonts w:ascii="Arial" w:cs="Arial" w:eastAsia="Arial" w:hAnsi="Arial"/>
                <w:color w:val="141C2E"/>
                <w:sz w:val="20"/>
                <w:szCs w:val="20"/>
              </w:rPr>
              <w:t xml:space="preserve"> will review the situation with you </w:t>
            </w:r>
            <w:r>
              <w:rPr>
                <w:rFonts w:ascii="Arial" w:cs="Arial" w:eastAsia="Arial" w:hAnsi="Arial"/>
                <w:b w:val="false"/>
                <w:bCs w:val="false"/>
                <w:color w:val="2048B0"/>
                <w:sz w:val="20"/>
                <w:szCs w:val="20"/>
              </w:rPr>
              <w:t xml:space="preserve">[and may refer you to occupational health]</w:t>
            </w:r>
            <w:r>
              <w:rPr>
                <w:rFonts w:ascii="Arial" w:cs="Arial" w:eastAsia="Arial" w:hAnsi="Arial"/>
                <w:color w:val="141C2E"/>
                <w:sz w:val="20"/>
                <w:szCs w:val="20"/>
              </w:rPr>
              <w:t xml:space="preserve">.</w:t>
            </w:r>
          </w:p>
          <w:p>
            <w:pPr>
              <w:spacing w:after="40" w:before="60"/>
            </w:pPr>
            <w:r>
              <w:rPr>
                <w:rFonts w:ascii="Arial" w:cs="Arial" w:eastAsia="Arial" w:hAnsi="Arial"/>
                <w:b/>
                <w:bCs/>
                <w:color w:val="141C2E"/>
                <w:sz w:val="20"/>
                <w:szCs w:val="20"/>
              </w:rPr>
              <w:t xml:space="preserve">Option B: manager discretion</w:t>
            </w:r>
          </w:p>
          <w:p>
            <w:pPr>
              <w:spacing w:after="100" w:line="276"/>
            </w:pPr>
            <w:r>
              <w:rPr>
                <w:rFonts w:ascii="Arial" w:cs="Arial" w:eastAsia="Arial" w:hAnsi="Arial"/>
                <w:color w:val="141C2E"/>
                <w:sz w:val="20"/>
                <w:szCs w:val="20"/>
              </w:rPr>
              <w:t xml:space="preserve">Your manager will review long or repeated absences with </w:t>
            </w:r>
            <w:r>
              <w:rPr>
                <w:rFonts w:ascii="Arial" w:cs="Arial" w:eastAsia="Arial" w:hAnsi="Arial"/>
                <w:b w:val="false"/>
                <w:bCs w:val="false"/>
                <w:color w:val="2048B0"/>
                <w:sz w:val="20"/>
                <w:szCs w:val="20"/>
              </w:rPr>
              <w:t xml:space="preserve">[HR]</w:t>
            </w:r>
            <w:r>
              <w:rPr>
                <w:rFonts w:ascii="Arial" w:cs="Arial" w:eastAsia="Arial" w:hAnsi="Arial"/>
                <w:color w:val="141C2E"/>
                <w:sz w:val="20"/>
                <w:szCs w:val="20"/>
              </w:rPr>
              <w:t xml:space="preserve"> and may refer you to occupational health.</w:t>
            </w:r>
          </w:p>
          <w:p>
            <w:pPr>
              <w:spacing w:before="40"/>
            </w:pPr>
            <w:r>
              <w:rPr>
                <w:rFonts w:ascii="Arial" w:cs="Arial" w:eastAsia="Arial" w:hAnsi="Arial"/>
                <w:b/>
                <w:bCs/>
                <w:color w:val="5A6275"/>
                <w:sz w:val="17"/>
                <w:szCs w:val="17"/>
              </w:rPr>
              <w:t xml:space="preserve">How UK employers answer this: </w:t>
            </w:r>
            <w:r>
              <w:rPr>
                <w:rFonts w:ascii="Arial" w:cs="Arial" w:eastAsia="Arial" w:hAnsi="Arial"/>
                <w:i/>
                <w:iCs/>
                <w:color w:val="5A6275"/>
                <w:sz w:val="17"/>
                <w:szCs w:val="17"/>
              </w:rPr>
              <w:t xml:space="preserve">In the lumi reward benchmark, 71.6% review some extended or repeated cases before approval, 15.2% review all and 13.2% review none (n = 250). Collection window 2026 H1.</w:t>
            </w:r>
          </w:p>
        </w:tc>
      </w:tr>
    </w:tbl>
    <w:p>
      <w:pPr>
        <w:spacing w:after="60"/>
      </w:pPr>
    </w:p>
    <w:p>
      <w:pPr>
        <w:spacing w:after="120" w:line="288"/>
      </w:pPr>
      <w:r>
        <w:rPr>
          <w:rFonts w:ascii="Arial" w:cs="Arial" w:eastAsia="Arial" w:hAnsi="Arial"/>
          <w:color w:val="141C2E"/>
          <w:sz w:val="21"/>
          <w:szCs w:val="21"/>
        </w:rPr>
        <w:t xml:space="preserve">Any extension of company sick pay beyond your entitlement is discretionary and needs approval from </w:t>
      </w:r>
      <w:r>
        <w:rPr>
          <w:rFonts w:ascii="Arial" w:cs="Arial" w:eastAsia="Arial" w:hAnsi="Arial"/>
          <w:b w:val="false"/>
          <w:bCs w:val="false"/>
          <w:color w:val="2048B0"/>
          <w:sz w:val="21"/>
          <w:szCs w:val="21"/>
        </w:rPr>
        <w:t xml:space="preserve">[role]</w:t>
      </w:r>
      <w:r>
        <w:rPr>
          <w:rFonts w:ascii="Arial" w:cs="Arial" w:eastAsia="Arial" w:hAnsi="Arial"/>
          <w:color w:val="141C2E"/>
          <w:sz w:val="21"/>
          <w:szCs w:val="21"/>
        </w:rPr>
        <w:t xml:space="preserve">.</w:t>
      </w:r>
    </w:p>
    <w:p>
      <w:pPr>
        <w:pStyle w:val="Heading1"/>
        <w:keepNext/>
        <w:spacing w:after="120" w:before="280"/>
      </w:pPr>
      <w:r>
        <w:rPr>
          <w:rFonts w:ascii="Arial" w:cs="Arial" w:eastAsia="Arial" w:hAnsi="Arial"/>
          <w:b/>
          <w:bCs/>
          <w:color w:val="2048B0"/>
          <w:sz w:val="26"/>
          <w:szCs w:val="26"/>
        </w:rPr>
        <w:t xml:space="preserve">11. Long-term absence and income protection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048B0" w:sz="18"/>
              <w:bottom w:val="none" w:color="FFFFFF" w:sz="0"/>
              <w:right w:val="none" w:color="FFFFFF" w:sz="0"/>
            </w:tcBorders>
            <w:shd w:fill="EEF2FB" w:color="auto" w:val="clear"/>
            <w:tcMar>
              <w:top w:type="dxa" w:w="140"/>
              <w:left w:type="dxa" w:w="200"/>
              <w:bottom w:type="dxa" w:w="100"/>
              <w:right w:type="dxa" w:w="200"/>
            </w:tcMar>
          </w:tcPr>
          <w:p>
            <w:pPr>
              <w:spacing w:after="120"/>
            </w:pPr>
            <w:r>
              <w:rPr>
                <w:rFonts w:ascii="Arial" w:cs="Arial" w:eastAsia="Arial" w:hAnsi="Arial"/>
                <w:b/>
                <w:bCs/>
                <w:color w:val="2048B0"/>
                <w:sz w:val="18"/>
                <w:szCs w:val="18"/>
              </w:rPr>
              <w:t xml:space="preserve">◆ DECISION  </w:t>
            </w:r>
            <w:r>
              <w:rPr>
                <w:rFonts w:ascii="Arial" w:cs="Arial" w:eastAsia="Arial" w:hAnsi="Arial"/>
                <w:b/>
                <w:bCs/>
                <w:color w:val="141C2E"/>
                <w:sz w:val="21"/>
                <w:szCs w:val="21"/>
              </w:rPr>
              <w:t xml:space="preserve">Do you provide group income protection?</w:t>
            </w:r>
          </w:p>
          <w:p>
            <w:pPr>
              <w:spacing w:after="40" w:before="60"/>
            </w:pPr>
            <w:r>
              <w:rPr>
                <w:rFonts w:ascii="Arial" w:cs="Arial" w:eastAsia="Arial" w:hAnsi="Arial"/>
                <w:b/>
                <w:bCs/>
                <w:color w:val="141C2E"/>
                <w:sz w:val="20"/>
                <w:szCs w:val="20"/>
              </w:rPr>
              <w:t xml:space="preserve">Option A: income protection provided</w:t>
            </w:r>
          </w:p>
          <w:p>
            <w:pPr>
              <w:spacing w:after="100" w:line="276"/>
            </w:pPr>
            <w:r>
              <w:rPr>
                <w:rFonts w:ascii="Arial" w:cs="Arial" w:eastAsia="Arial" w:hAnsi="Arial"/>
                <w:b w:val="false"/>
                <w:bCs w:val="false"/>
                <w:color w:val="2048B0"/>
                <w:sz w:val="20"/>
                <w:szCs w:val="20"/>
              </w:rPr>
              <w:t xml:space="preserve">[Organisation]</w:t>
            </w:r>
            <w:r>
              <w:rPr>
                <w:rFonts w:ascii="Arial" w:cs="Arial" w:eastAsia="Arial" w:hAnsi="Arial"/>
                <w:color w:val="141C2E"/>
                <w:sz w:val="20"/>
                <w:szCs w:val="20"/>
              </w:rPr>
              <w:t xml:space="preserve"> provides group income protection insurance. If you are absent for longer than </w:t>
            </w:r>
            <w:r>
              <w:rPr>
                <w:rFonts w:ascii="Arial" w:cs="Arial" w:eastAsia="Arial" w:hAnsi="Arial"/>
                <w:b w:val="false"/>
                <w:bCs w:val="false"/>
                <w:color w:val="2048B0"/>
                <w:sz w:val="20"/>
                <w:szCs w:val="20"/>
              </w:rPr>
              <w:t xml:space="preserve">[26]</w:t>
            </w:r>
            <w:r>
              <w:rPr>
                <w:rFonts w:ascii="Arial" w:cs="Arial" w:eastAsia="Arial" w:hAnsi="Arial"/>
                <w:color w:val="141C2E"/>
                <w:sz w:val="20"/>
                <w:szCs w:val="20"/>
              </w:rPr>
              <w:t xml:space="preserve"> weeks and meet the insurer's conditions, you may receive </w:t>
            </w:r>
            <w:r>
              <w:rPr>
                <w:rFonts w:ascii="Arial" w:cs="Arial" w:eastAsia="Arial" w:hAnsi="Arial"/>
                <w:b w:val="false"/>
                <w:bCs w:val="false"/>
                <w:color w:val="2048B0"/>
                <w:sz w:val="20"/>
                <w:szCs w:val="20"/>
              </w:rPr>
              <w:t xml:space="preserve">[X]</w:t>
            </w:r>
            <w:r>
              <w:rPr>
                <w:rFonts w:ascii="Arial" w:cs="Arial" w:eastAsia="Arial" w:hAnsi="Arial"/>
                <w:color w:val="141C2E"/>
                <w:sz w:val="20"/>
                <w:szCs w:val="20"/>
              </w:rPr>
              <w:t xml:space="preserve">% of your salary from the insurer until you return </w:t>
            </w:r>
            <w:r>
              <w:rPr>
                <w:rFonts w:ascii="Arial" w:cs="Arial" w:eastAsia="Arial" w:hAnsi="Arial"/>
                <w:b w:val="false"/>
                <w:bCs w:val="false"/>
                <w:color w:val="2048B0"/>
                <w:sz w:val="20"/>
                <w:szCs w:val="20"/>
              </w:rPr>
              <w:t xml:space="preserve">[or for up to X years / until State Pension age]</w:t>
            </w:r>
            <w:r>
              <w:rPr>
                <w:rFonts w:ascii="Arial" w:cs="Arial" w:eastAsia="Arial" w:hAnsi="Arial"/>
                <w:color w:val="141C2E"/>
                <w:sz w:val="20"/>
                <w:szCs w:val="20"/>
              </w:rPr>
              <w:t xml:space="preserve">. The insurer's deferred period is aligned with the end of company sick pay.</w:t>
            </w:r>
          </w:p>
          <w:p>
            <w:pPr>
              <w:spacing w:after="40" w:before="60"/>
            </w:pPr>
            <w:r>
              <w:rPr>
                <w:rFonts w:ascii="Arial" w:cs="Arial" w:eastAsia="Arial" w:hAnsi="Arial"/>
                <w:b/>
                <w:bCs/>
                <w:color w:val="141C2E"/>
                <w:sz w:val="20"/>
                <w:szCs w:val="20"/>
              </w:rPr>
              <w:t xml:space="preserve">Option B: not provided</w:t>
            </w:r>
          </w:p>
          <w:p>
            <w:pPr>
              <w:spacing w:after="100" w:line="276"/>
            </w:pPr>
            <w:r>
              <w:rPr>
                <w:rFonts w:ascii="Arial" w:cs="Arial" w:eastAsia="Arial" w:hAnsi="Arial"/>
                <w:color w:val="141C2E"/>
                <w:sz w:val="20"/>
                <w:szCs w:val="20"/>
              </w:rPr>
              <w:t xml:space="preserve">Delete this section.</w:t>
            </w:r>
          </w:p>
          <w:p>
            <w:pPr>
              <w:spacing w:after="60" w:before="60"/>
            </w:pPr>
            <w:r>
              <w:rPr>
                <w:rFonts w:ascii="Arial" w:cs="Arial" w:eastAsia="Arial" w:hAnsi="Arial"/>
                <w:b/>
                <w:bCs/>
                <w:color w:val="5A6275"/>
                <w:sz w:val="18"/>
                <w:szCs w:val="18"/>
              </w:rPr>
              <w:t xml:space="preserve">Note: </w:t>
            </w:r>
            <w:r>
              <w:rPr>
                <w:rFonts w:ascii="Arial" w:cs="Arial" w:eastAsia="Arial" w:hAnsi="Arial"/>
                <w:color w:val="5A6275"/>
                <w:sz w:val="18"/>
                <w:szCs w:val="18"/>
              </w:rPr>
              <w:t xml:space="preserve">Align the insurer's deferred period with the end of company sick pay. A gap leaves the employee on SSP only. An overlap means paying twice.</w:t>
            </w:r>
          </w:p>
          <w:p>
            <w:pPr>
              <w:spacing w:before="40"/>
            </w:pPr>
            <w:r>
              <w:rPr>
                <w:rFonts w:ascii="Arial" w:cs="Arial" w:eastAsia="Arial" w:hAnsi="Arial"/>
                <w:b/>
                <w:bCs/>
                <w:color w:val="5A6275"/>
                <w:sz w:val="17"/>
                <w:szCs w:val="17"/>
              </w:rPr>
              <w:t xml:space="preserve">How UK employers answer this: </w:t>
            </w:r>
            <w:r>
              <w:rPr>
                <w:rFonts w:ascii="Arial" w:cs="Arial" w:eastAsia="Arial" w:hAnsi="Arial"/>
                <w:i/>
                <w:iCs/>
                <w:color w:val="5A6275"/>
                <w:sz w:val="17"/>
                <w:szCs w:val="17"/>
              </w:rPr>
              <w:t xml:space="preserve">In the lumi reward benchmark, 35.7% provide income protection in some form: employer-funded for all 18.6%, for some groups 10.0%, voluntary 7.1% (n = 269). Collection window 2026 H1.</w:t>
            </w:r>
          </w:p>
        </w:tc>
      </w:tr>
    </w:tbl>
    <w:p>
      <w:pPr>
        <w:spacing w:after="60"/>
      </w:pPr>
    </w:p>
    <w:p>
      <w:pPr>
        <w:pStyle w:val="Heading1"/>
        <w:keepNext/>
        <w:spacing w:after="120" w:before="280"/>
      </w:pPr>
      <w:r>
        <w:rPr>
          <w:rFonts w:ascii="Arial" w:cs="Arial" w:eastAsia="Arial" w:hAnsi="Arial"/>
          <w:b/>
          <w:bCs/>
          <w:color w:val="2048B0"/>
          <w:sz w:val="26"/>
          <w:szCs w:val="26"/>
        </w:rPr>
        <w:t xml:space="preserve">12. Holiday and sickness</w:t>
      </w:r>
    </w:p>
    <w:p>
      <w:pPr>
        <w:spacing w:after="120" w:line="288"/>
      </w:pPr>
      <w:r>
        <w:rPr>
          <w:rFonts w:ascii="Arial" w:cs="Arial" w:eastAsia="Arial" w:hAnsi="Arial"/>
          <w:color w:val="141C2E"/>
          <w:sz w:val="21"/>
          <w:szCs w:val="21"/>
        </w:rPr>
        <w:t xml:space="preserve">Your holiday entitlement continues to build up while you're off sick. You can ask to take paid holiday while you're off sick. We won't require you to.</w:t>
      </w:r>
    </w:p>
    <w:p>
      <w:pPr>
        <w:spacing w:after="120" w:line="288"/>
      </w:pPr>
      <w:r>
        <w:rPr>
          <w:rFonts w:ascii="Arial" w:cs="Arial" w:eastAsia="Arial" w:hAnsi="Arial"/>
          <w:color w:val="141C2E"/>
          <w:sz w:val="21"/>
          <w:szCs w:val="21"/>
        </w:rPr>
        <w:t xml:space="preserve">If you're on long-term sick leave and can't take your holiday, you can carry over up to 4 weeks' unused holiday </w:t>
      </w:r>
      <w:r>
        <w:rPr>
          <w:rFonts w:ascii="Arial" w:cs="Arial" w:eastAsia="Arial" w:hAnsi="Arial"/>
          <w:b w:val="false"/>
          <w:bCs w:val="false"/>
          <w:color w:val="2048B0"/>
          <w:sz w:val="21"/>
          <w:szCs w:val="21"/>
        </w:rPr>
        <w:t xml:space="preserve">[or more: specify]</w:t>
      </w:r>
      <w:r>
        <w:rPr>
          <w:rFonts w:ascii="Arial" w:cs="Arial" w:eastAsia="Arial" w:hAnsi="Arial"/>
          <w:color w:val="141C2E"/>
          <w:sz w:val="21"/>
          <w:szCs w:val="21"/>
        </w:rPr>
        <w:t xml:space="preserve">. It must be used within 18 months of the date it is carried over.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9AA3B5" w:sz="18"/>
              <w:bottom w:val="none" w:color="FFFFFF" w:sz="0"/>
              <w:right w:val="none" w:color="FFFFFF" w:sz="0"/>
            </w:tcBorders>
            <w:shd w:fill="F3F4F6" w:color="auto" w:val="clear"/>
            <w:tcMar>
              <w:top w:type="dxa" w:w="140"/>
              <w:left w:type="dxa" w:w="200"/>
              <w:bottom w:type="dxa" w:w="100"/>
              <w:right w:type="dxa" w:w="200"/>
            </w:tcMar>
          </w:tcPr>
          <w:p>
            <w:r>
              <w:rPr>
                <w:rFonts w:ascii="Arial" w:cs="Arial" w:eastAsia="Arial" w:hAnsi="Arial"/>
                <w:b/>
                <w:bCs/>
                <w:color w:val="5A6275"/>
                <w:sz w:val="18"/>
                <w:szCs w:val="18"/>
              </w:rPr>
              <w:t xml:space="preserve">Guidance note: </w:t>
            </w:r>
            <w:r>
              <w:rPr>
                <w:rFonts w:ascii="Arial" w:cs="Arial" w:eastAsia="Arial" w:hAnsi="Arial"/>
                <w:color w:val="5A6275"/>
                <w:sz w:val="18"/>
                <w:szCs w:val="18"/>
              </w:rPr>
              <w:t xml:space="preserve">Source: Acas, Sick pay and holiday pay (updated 30 June 2026). Decide separately what happens if an employee falls sick during booked holiday, and take advice on the wording.</w:t>
            </w:r>
          </w:p>
        </w:tc>
      </w:tr>
    </w:tbl>
    <w:p>
      <w:pPr>
        <w:spacing w:after="60"/>
      </w:pPr>
    </w:p>
    <w:p>
      <w:pPr>
        <w:pStyle w:val="Heading1"/>
        <w:keepNext/>
        <w:spacing w:after="120" w:before="280"/>
      </w:pPr>
      <w:r>
        <w:rPr>
          <w:rFonts w:ascii="Arial" w:cs="Arial" w:eastAsia="Arial" w:hAnsi="Arial"/>
          <w:b/>
          <w:bCs/>
          <w:color w:val="2048B0"/>
          <w:sz w:val="26"/>
          <w:szCs w:val="26"/>
        </w:rPr>
        <w:t xml:space="preserve">13. Pension and benefits during sickness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048B0" w:sz="18"/>
              <w:bottom w:val="none" w:color="FFFFFF" w:sz="0"/>
              <w:right w:val="none" w:color="FFFFFF" w:sz="0"/>
            </w:tcBorders>
            <w:shd w:fill="EEF2FB" w:color="auto" w:val="clear"/>
            <w:tcMar>
              <w:top w:type="dxa" w:w="140"/>
              <w:left w:type="dxa" w:w="200"/>
              <w:bottom w:type="dxa" w:w="100"/>
              <w:right w:type="dxa" w:w="200"/>
            </w:tcMar>
          </w:tcPr>
          <w:p>
            <w:pPr>
              <w:spacing w:after="120"/>
            </w:pPr>
            <w:r>
              <w:rPr>
                <w:rFonts w:ascii="Arial" w:cs="Arial" w:eastAsia="Arial" w:hAnsi="Arial"/>
                <w:b/>
                <w:bCs/>
                <w:color w:val="2048B0"/>
                <w:sz w:val="18"/>
                <w:szCs w:val="18"/>
              </w:rPr>
              <w:t xml:space="preserve">◆ DECISION  </w:t>
            </w:r>
            <w:r>
              <w:rPr>
                <w:rFonts w:ascii="Arial" w:cs="Arial" w:eastAsia="Arial" w:hAnsi="Arial"/>
                <w:b/>
                <w:bCs/>
                <w:color w:val="141C2E"/>
                <w:sz w:val="21"/>
                <w:szCs w:val="21"/>
              </w:rPr>
              <w:t xml:space="preserve">How are pension and benefits treated during sickness?</w:t>
            </w:r>
          </w:p>
          <w:p>
            <w:pPr>
              <w:spacing w:after="40" w:before="60"/>
            </w:pPr>
            <w:r>
              <w:rPr>
                <w:rFonts w:ascii="Arial" w:cs="Arial" w:eastAsia="Arial" w:hAnsi="Arial"/>
                <w:b/>
                <w:bCs/>
                <w:color w:val="141C2E"/>
                <w:sz w:val="20"/>
                <w:szCs w:val="20"/>
              </w:rPr>
              <w:t xml:space="preserve">Option A: based on normal pay</w:t>
            </w:r>
          </w:p>
          <w:p>
            <w:pPr>
              <w:spacing w:after="100" w:line="276"/>
            </w:pPr>
            <w:r>
              <w:rPr>
                <w:rFonts w:ascii="Arial" w:cs="Arial" w:eastAsia="Arial" w:hAnsi="Arial"/>
                <w:color w:val="141C2E"/>
                <w:sz w:val="20"/>
                <w:szCs w:val="20"/>
              </w:rPr>
              <w:t xml:space="preserve">While you receive company sick pay, pension contributions </w:t>
            </w:r>
            <w:r>
              <w:rPr>
                <w:rFonts w:ascii="Arial" w:cs="Arial" w:eastAsia="Arial" w:hAnsi="Arial"/>
                <w:b w:val="false"/>
                <w:bCs w:val="false"/>
                <w:color w:val="2048B0"/>
                <w:sz w:val="20"/>
                <w:szCs w:val="20"/>
              </w:rPr>
              <w:t xml:space="preserve">[and: list benefits]</w:t>
            </w:r>
            <w:r>
              <w:rPr>
                <w:rFonts w:ascii="Arial" w:cs="Arial" w:eastAsia="Arial" w:hAnsi="Arial"/>
                <w:color w:val="141C2E"/>
                <w:sz w:val="20"/>
                <w:szCs w:val="20"/>
              </w:rPr>
              <w:t xml:space="preserve"> continue as if you were receiving your normal pay.</w:t>
            </w:r>
          </w:p>
          <w:p>
            <w:pPr>
              <w:spacing w:after="40" w:before="60"/>
            </w:pPr>
            <w:r>
              <w:rPr>
                <w:rFonts w:ascii="Arial" w:cs="Arial" w:eastAsia="Arial" w:hAnsi="Arial"/>
                <w:b/>
                <w:bCs/>
                <w:color w:val="141C2E"/>
                <w:sz w:val="20"/>
                <w:szCs w:val="20"/>
              </w:rPr>
              <w:t xml:space="preserve">Option B: based on pay received</w:t>
            </w:r>
          </w:p>
          <w:p>
            <w:pPr>
              <w:spacing w:after="100" w:line="276"/>
            </w:pPr>
            <w:r>
              <w:rPr>
                <w:rFonts w:ascii="Arial" w:cs="Arial" w:eastAsia="Arial" w:hAnsi="Arial"/>
                <w:color w:val="141C2E"/>
                <w:sz w:val="20"/>
                <w:szCs w:val="20"/>
              </w:rPr>
              <w:t xml:space="preserve">While you're off sick, pension contributions are based on the pay you actually receive, including SSP. </w:t>
            </w:r>
            <w:r>
              <w:rPr>
                <w:rFonts w:ascii="Arial" w:cs="Arial" w:eastAsia="Arial" w:hAnsi="Arial"/>
                <w:b w:val="false"/>
                <w:bCs w:val="false"/>
                <w:color w:val="2048B0"/>
                <w:sz w:val="20"/>
                <w:szCs w:val="20"/>
              </w:rPr>
              <w:t xml:space="preserve">[List benefits]</w:t>
            </w:r>
            <w:r>
              <w:rPr>
                <w:rFonts w:ascii="Arial" w:cs="Arial" w:eastAsia="Arial" w:hAnsi="Arial"/>
                <w:color w:val="141C2E"/>
                <w:sz w:val="20"/>
                <w:szCs w:val="20"/>
              </w:rPr>
              <w:t xml:space="preserve"> continue unchanged.</w:t>
            </w:r>
          </w:p>
          <w:p>
            <w:pPr>
              <w:spacing w:after="60" w:before="60"/>
            </w:pPr>
            <w:r>
              <w:rPr>
                <w:rFonts w:ascii="Arial" w:cs="Arial" w:eastAsia="Arial" w:hAnsi="Arial"/>
                <w:b/>
                <w:bCs/>
                <w:color w:val="5A6275"/>
                <w:sz w:val="18"/>
                <w:szCs w:val="18"/>
              </w:rPr>
              <w:t xml:space="preserve">Note: </w:t>
            </w:r>
            <w:r>
              <w:rPr>
                <w:rFonts w:ascii="Arial" w:cs="Arial" w:eastAsia="Arial" w:hAnsi="Arial"/>
                <w:color w:val="5A6275"/>
                <w:sz w:val="18"/>
                <w:szCs w:val="18"/>
              </w:rPr>
              <w:t xml:space="preserve">Check this against your pension scheme rules and your insurers' policy terms before you choose.</w:t>
            </w:r>
          </w:p>
        </w:tc>
      </w:tr>
    </w:tbl>
    <w:p>
      <w:pPr>
        <w:spacing w:after="60"/>
      </w:pPr>
    </w:p>
    <w:p>
      <w:pPr>
        <w:pStyle w:val="Heading1"/>
        <w:keepNext/>
        <w:spacing w:after="120" w:before="280"/>
      </w:pPr>
      <w:r>
        <w:rPr>
          <w:rFonts w:ascii="Arial" w:cs="Arial" w:eastAsia="Arial" w:hAnsi="Arial"/>
          <w:b/>
          <w:bCs/>
          <w:color w:val="2048B0"/>
          <w:sz w:val="26"/>
          <w:szCs w:val="26"/>
        </w:rPr>
        <w:t xml:space="preserve">14. Returning to work</w:t>
      </w:r>
    </w:p>
    <w:p>
      <w:pPr>
        <w:spacing w:after="120" w:line="288"/>
      </w:pPr>
      <w:r>
        <w:rPr>
          <w:rFonts w:ascii="Arial" w:cs="Arial" w:eastAsia="Arial" w:hAnsi="Arial"/>
          <w:color w:val="141C2E"/>
          <w:sz w:val="21"/>
          <w:szCs w:val="21"/>
        </w:rPr>
        <w:t xml:space="preserve">When you return, your manager will hold a return-to-work conversation with you.</w:t>
      </w:r>
    </w:p>
    <w:p>
      <w:pPr>
        <w:spacing w:after="120" w:line="288"/>
      </w:pPr>
      <w:r>
        <w:rPr>
          <w:rFonts w:ascii="Arial" w:cs="Arial" w:eastAsia="Arial" w:hAnsi="Arial"/>
          <w:color w:val="141C2E"/>
          <w:sz w:val="21"/>
          <w:szCs w:val="21"/>
        </w:rPr>
        <w:t xml:space="preserve">If your fit note says you may be fit for work with some changes, we will discuss what's possible, such as a phased return, adjusted hours or amended duties, and how you'll be paid during it. During a phased return agreed with us, you receive </w:t>
      </w:r>
      <w:r>
        <w:rPr>
          <w:rFonts w:ascii="Arial" w:cs="Arial" w:eastAsia="Arial" w:hAnsi="Arial"/>
          <w:b w:val="false"/>
          <w:bCs w:val="false"/>
          <w:color w:val="2048B0"/>
          <w:sz w:val="21"/>
          <w:szCs w:val="21"/>
        </w:rPr>
        <w:t xml:space="preserve">[full pay / pay for the hours worked]</w:t>
      </w:r>
      <w:r>
        <w:rPr>
          <w:rFonts w:ascii="Arial" w:cs="Arial" w:eastAsia="Arial" w:hAnsi="Arial"/>
          <w:color w:val="141C2E"/>
          <w:sz w:val="21"/>
          <w:szCs w:val="21"/>
        </w:rPr>
        <w:t xml:space="preserve"> for up to </w:t>
      </w:r>
      <w:r>
        <w:rPr>
          <w:rFonts w:ascii="Arial" w:cs="Arial" w:eastAsia="Arial" w:hAnsi="Arial"/>
          <w:b w:val="false"/>
          <w:bCs w:val="false"/>
          <w:color w:val="2048B0"/>
          <w:sz w:val="21"/>
          <w:szCs w:val="21"/>
        </w:rPr>
        <w:t xml:space="preserve">[X]</w:t>
      </w:r>
      <w:r>
        <w:rPr>
          <w:rFonts w:ascii="Arial" w:cs="Arial" w:eastAsia="Arial" w:hAnsi="Arial"/>
          <w:color w:val="141C2E"/>
          <w:sz w:val="21"/>
          <w:szCs w:val="21"/>
        </w:rPr>
        <w:t xml:space="preserve"> weeks.</w:t>
      </w:r>
    </w:p>
    <w:p>
      <w:pPr>
        <w:pStyle w:val="Heading1"/>
        <w:keepNext/>
        <w:spacing w:after="120" w:before="280"/>
      </w:pPr>
      <w:r>
        <w:rPr>
          <w:rFonts w:ascii="Arial" w:cs="Arial" w:eastAsia="Arial" w:hAnsi="Arial"/>
          <w:b/>
          <w:bCs/>
          <w:color w:val="2048B0"/>
          <w:sz w:val="26"/>
          <w:szCs w:val="26"/>
        </w:rPr>
        <w:t xml:space="preserve">15. Status of this policy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2048B0" w:sz="18"/>
              <w:bottom w:val="none" w:color="FFFFFF" w:sz="0"/>
              <w:right w:val="none" w:color="FFFFFF" w:sz="0"/>
            </w:tcBorders>
            <w:shd w:fill="EEF2FB" w:color="auto" w:val="clear"/>
            <w:tcMar>
              <w:top w:type="dxa" w:w="140"/>
              <w:left w:type="dxa" w:w="200"/>
              <w:bottom w:type="dxa" w:w="100"/>
              <w:right w:type="dxa" w:w="200"/>
            </w:tcMar>
          </w:tcPr>
          <w:p>
            <w:pPr>
              <w:spacing w:after="120"/>
            </w:pPr>
            <w:r>
              <w:rPr>
                <w:rFonts w:ascii="Arial" w:cs="Arial" w:eastAsia="Arial" w:hAnsi="Arial"/>
                <w:b/>
                <w:bCs/>
                <w:color w:val="2048B0"/>
                <w:sz w:val="18"/>
                <w:szCs w:val="18"/>
              </w:rPr>
              <w:t xml:space="preserve">◆ DECISION  </w:t>
            </w:r>
            <w:r>
              <w:rPr>
                <w:rFonts w:ascii="Arial" w:cs="Arial" w:eastAsia="Arial" w:hAnsi="Arial"/>
                <w:b/>
                <w:bCs/>
                <w:color w:val="141C2E"/>
                <w:sz w:val="21"/>
                <w:szCs w:val="21"/>
              </w:rPr>
              <w:t xml:space="preserve">Is company sick pay contractual?</w:t>
            </w:r>
          </w:p>
          <w:p>
            <w:pPr>
              <w:spacing w:after="40" w:before="60"/>
            </w:pPr>
            <w:r>
              <w:rPr>
                <w:rFonts w:ascii="Arial" w:cs="Arial" w:eastAsia="Arial" w:hAnsi="Arial"/>
                <w:b/>
                <w:bCs/>
                <w:color w:val="141C2E"/>
                <w:sz w:val="20"/>
                <w:szCs w:val="20"/>
              </w:rPr>
              <w:t xml:space="preserve">Option A: contractual</w:t>
            </w:r>
          </w:p>
          <w:p>
            <w:pPr>
              <w:spacing w:after="100" w:line="276"/>
            </w:pPr>
            <w:r>
              <w:rPr>
                <w:rFonts w:ascii="Arial" w:cs="Arial" w:eastAsia="Arial" w:hAnsi="Arial"/>
                <w:color w:val="141C2E"/>
                <w:sz w:val="20"/>
                <w:szCs w:val="20"/>
              </w:rPr>
              <w:t xml:space="preserve">This policy forms part of your contract of employment.</w:t>
            </w:r>
          </w:p>
          <w:p>
            <w:pPr>
              <w:spacing w:after="40" w:before="60"/>
            </w:pPr>
            <w:r>
              <w:rPr>
                <w:rFonts w:ascii="Arial" w:cs="Arial" w:eastAsia="Arial" w:hAnsi="Arial"/>
                <w:b/>
                <w:bCs/>
                <w:color w:val="141C2E"/>
                <w:sz w:val="20"/>
                <w:szCs w:val="20"/>
              </w:rPr>
              <w:t xml:space="preserve">Option B: non-contractual</w:t>
            </w:r>
          </w:p>
          <w:p>
            <w:pPr>
              <w:spacing w:after="100" w:line="276"/>
            </w:pPr>
            <w:r>
              <w:rPr>
                <w:rFonts w:ascii="Arial" w:cs="Arial" w:eastAsia="Arial" w:hAnsi="Arial"/>
                <w:color w:val="141C2E"/>
                <w:sz w:val="20"/>
                <w:szCs w:val="20"/>
              </w:rPr>
              <w:t xml:space="preserve">Company sick pay under this policy is not contractual. </w:t>
            </w:r>
            <w:r>
              <w:rPr>
                <w:rFonts w:ascii="Arial" w:cs="Arial" w:eastAsia="Arial" w:hAnsi="Arial"/>
                <w:b w:val="false"/>
                <w:bCs w:val="false"/>
                <w:color w:val="2048B0"/>
                <w:sz w:val="20"/>
                <w:szCs w:val="20"/>
              </w:rPr>
              <w:t xml:space="preserve">[Organisation]</w:t>
            </w:r>
            <w:r>
              <w:rPr>
                <w:rFonts w:ascii="Arial" w:cs="Arial" w:eastAsia="Arial" w:hAnsi="Arial"/>
                <w:color w:val="141C2E"/>
                <w:sz w:val="20"/>
                <w:szCs w:val="20"/>
              </w:rPr>
              <w:t xml:space="preserve"> may change or withdraw it. Your entitlement to SSP is not affected.</w:t>
            </w:r>
          </w:p>
          <w:p>
            <w:pPr>
              <w:spacing w:after="60" w:before="60"/>
            </w:pPr>
            <w:r>
              <w:rPr>
                <w:rFonts w:ascii="Arial" w:cs="Arial" w:eastAsia="Arial" w:hAnsi="Arial"/>
                <w:b/>
                <w:bCs/>
                <w:color w:val="5A6275"/>
                <w:sz w:val="18"/>
                <w:szCs w:val="18"/>
              </w:rPr>
              <w:t xml:space="preserve">Note: </w:t>
            </w:r>
            <w:r>
              <w:rPr>
                <w:rFonts w:ascii="Arial" w:cs="Arial" w:eastAsia="Arial" w:hAnsi="Arial"/>
                <w:color w:val="5A6275"/>
                <w:sz w:val="18"/>
                <w:szCs w:val="18"/>
              </w:rPr>
              <w:t xml:space="preserve">New restrictions on dismissing and re-engaging employees to change their terms start in January 2027 (GOV.UK timeline, updated 25 August 2026). Take advice before changing contractual sick pay terms without agreement.</w:t>
            </w:r>
          </w:p>
        </w:tc>
      </w:tr>
    </w:tbl>
    <w:p>
      <w:pPr>
        <w:spacing w:after="60"/>
      </w:pPr>
    </w:p>
    <w:p>
      <w:pPr>
        <w:pStyle w:val="Heading1"/>
        <w:keepNext/>
        <w:spacing w:after="120" w:before="280"/>
      </w:pPr>
      <w:r>
        <w:rPr>
          <w:rFonts w:ascii="Arial" w:cs="Arial" w:eastAsia="Arial" w:hAnsi="Arial"/>
          <w:b/>
          <w:bCs/>
          <w:color w:val="2048B0"/>
          <w:sz w:val="26"/>
          <w:szCs w:val="26"/>
        </w:rPr>
        <w:t xml:space="preserve">16. Your health information</w:t>
      </w:r>
    </w:p>
    <w:p>
      <w:pPr>
        <w:spacing w:after="120" w:line="288"/>
      </w:pPr>
      <w:r>
        <w:rPr>
          <w:rFonts w:ascii="Arial" w:cs="Arial" w:eastAsia="Arial" w:hAnsi="Arial"/>
          <w:color w:val="141C2E"/>
          <w:sz w:val="21"/>
          <w:szCs w:val="21"/>
        </w:rPr>
        <w:t xml:space="preserve">Information about your health is special category personal data. We only use it to manage absence and sick pay, and to support you. It is seen only by </w:t>
      </w:r>
      <w:r>
        <w:rPr>
          <w:rFonts w:ascii="Arial" w:cs="Arial" w:eastAsia="Arial" w:hAnsi="Arial"/>
          <w:b w:val="false"/>
          <w:bCs w:val="false"/>
          <w:color w:val="2048B0"/>
          <w:sz w:val="21"/>
          <w:szCs w:val="21"/>
        </w:rPr>
        <w:t xml:space="preserve">[roles]</w:t>
      </w:r>
      <w:r>
        <w:rPr>
          <w:rFonts w:ascii="Arial" w:cs="Arial" w:eastAsia="Arial" w:hAnsi="Arial"/>
          <w:color w:val="141C2E"/>
          <w:sz w:val="21"/>
          <w:szCs w:val="21"/>
        </w:rPr>
        <w:t xml:space="preserve"> and kept for </w:t>
      </w:r>
      <w:r>
        <w:rPr>
          <w:rFonts w:ascii="Arial" w:cs="Arial" w:eastAsia="Arial" w:hAnsi="Arial"/>
          <w:b w:val="false"/>
          <w:bCs w:val="false"/>
          <w:color w:val="2048B0"/>
          <w:sz w:val="21"/>
          <w:szCs w:val="21"/>
        </w:rPr>
        <w:t xml:space="preserve">[period]</w:t>
      </w:r>
      <w:r>
        <w:rPr>
          <w:rFonts w:ascii="Arial" w:cs="Arial" w:eastAsia="Arial" w:hAnsi="Arial"/>
          <w:color w:val="141C2E"/>
          <w:sz w:val="21"/>
          <w:szCs w:val="21"/>
        </w:rPr>
        <w:t xml:space="preserve">, in line with our </w:t>
      </w:r>
      <w:r>
        <w:rPr>
          <w:rFonts w:ascii="Arial" w:cs="Arial" w:eastAsia="Arial" w:hAnsi="Arial"/>
          <w:b w:val="false"/>
          <w:bCs w:val="false"/>
          <w:color w:val="2048B0"/>
          <w:sz w:val="21"/>
          <w:szCs w:val="21"/>
        </w:rPr>
        <w:t xml:space="preserve">[privacy notice / retention policy]</w:t>
      </w:r>
      <w:r>
        <w:rPr>
          <w:rFonts w:ascii="Arial" w:cs="Arial" w:eastAsia="Arial" w:hAnsi="Arial"/>
          <w:color w:val="141C2E"/>
          <w:sz w:val="21"/>
          <w:szCs w:val="21"/>
        </w:rPr>
        <w:t xml:space="preserve">.</w:t>
      </w:r>
    </w:p>
    <w:p>
      <w:pPr>
        <w:pStyle w:val="Heading1"/>
        <w:keepNext/>
        <w:spacing w:after="120" w:before="280"/>
      </w:pPr>
      <w:r>
        <w:rPr>
          <w:rFonts w:ascii="Arial" w:cs="Arial" w:eastAsia="Arial" w:hAnsi="Arial"/>
          <w:b/>
          <w:bCs/>
          <w:color w:val="2048B0"/>
          <w:sz w:val="26"/>
          <w:szCs w:val="26"/>
        </w:rPr>
        <w:t xml:space="preserve">17. Review</w:t>
      </w:r>
    </w:p>
    <w:p>
      <w:pPr>
        <w:spacing w:after="120" w:line="288"/>
      </w:pPr>
      <w:r>
        <w:rPr>
          <w:rFonts w:ascii="Arial" w:cs="Arial" w:eastAsia="Arial" w:hAnsi="Arial"/>
          <w:color w:val="141C2E"/>
          <w:sz w:val="21"/>
          <w:szCs w:val="21"/>
        </w:rPr>
        <w:t xml:space="preserve">This policy was last reviewed on </w:t>
      </w:r>
      <w:r>
        <w:rPr>
          <w:rFonts w:ascii="Arial" w:cs="Arial" w:eastAsia="Arial" w:hAnsi="Arial"/>
          <w:b w:val="false"/>
          <w:bCs w:val="false"/>
          <w:color w:val="2048B0"/>
          <w:sz w:val="21"/>
          <w:szCs w:val="21"/>
        </w:rPr>
        <w:t xml:space="preserve">[date]</w:t>
      </w:r>
      <w:r>
        <w:rPr>
          <w:rFonts w:ascii="Arial" w:cs="Arial" w:eastAsia="Arial" w:hAnsi="Arial"/>
          <w:color w:val="141C2E"/>
          <w:sz w:val="21"/>
          <w:szCs w:val="21"/>
        </w:rPr>
        <w:t xml:space="preserve">. We will review it at least </w:t>
      </w:r>
      <w:r>
        <w:rPr>
          <w:rFonts w:ascii="Arial" w:cs="Arial" w:eastAsia="Arial" w:hAnsi="Arial"/>
          <w:b w:val="false"/>
          <w:bCs w:val="false"/>
          <w:color w:val="2048B0"/>
          <w:sz w:val="21"/>
          <w:szCs w:val="21"/>
        </w:rPr>
        <w:t xml:space="preserve">[every year]</w:t>
      </w:r>
      <w:r>
        <w:rPr>
          <w:rFonts w:ascii="Arial" w:cs="Arial" w:eastAsia="Arial" w:hAnsi="Arial"/>
          <w:color w:val="141C2E"/>
          <w:sz w:val="21"/>
          <w:szCs w:val="21"/>
        </w:rPr>
        <w:t xml:space="preserve"> and whenever the law changes.</w:t>
      </w:r>
    </w:p>
    <w:p>
      <w:pPr>
        <w:pStyle w:val="Heading2"/>
        <w:spacing w:after="100" w:before="360"/>
      </w:pPr>
      <w:r>
        <w:rPr>
          <w:rFonts w:ascii="Arial" w:cs="Arial" w:eastAsia="Arial" w:hAnsi="Arial"/>
          <w:b/>
          <w:bCs/>
          <w:color w:val="2048B0"/>
          <w:sz w:val="22"/>
          <w:szCs w:val="22"/>
        </w:rPr>
        <w:t xml:space="preserve">Sources</w:t>
      </w:r>
    </w:p>
    <w:p>
      <w:pPr>
        <w:pStyle w:val="ListParagraph"/>
        <w:numPr>
          <w:ilvl w:val="0"/>
          <w:numId w:val="2"/>
        </w:numPr>
        <w:spacing w:after="40"/>
      </w:pPr>
      <w:r>
        <w:rPr>
          <w:rFonts w:ascii="Arial" w:cs="Arial" w:eastAsia="Arial" w:hAnsi="Arial"/>
          <w:color w:val="5A6275"/>
          <w:sz w:val="17"/>
          <w:szCs w:val="17"/>
        </w:rPr>
        <w:t xml:space="preserve">GOV.UK, Statutory Sick Pay: overview, eligibility and what you'll get (checked 20 September 2026)</w:t>
      </w:r>
    </w:p>
    <w:p>
      <w:pPr>
        <w:pStyle w:val="ListParagraph"/>
        <w:numPr>
          <w:ilvl w:val="0"/>
          <w:numId w:val="2"/>
        </w:numPr>
        <w:spacing w:after="40"/>
      </w:pPr>
      <w:r>
        <w:rPr>
          <w:rFonts w:ascii="Arial" w:cs="Arial" w:eastAsia="Arial" w:hAnsi="Arial"/>
          <w:color w:val="5A6275"/>
          <w:sz w:val="17"/>
          <w:szCs w:val="17"/>
        </w:rPr>
        <w:t xml:space="preserve">GOV.UK, Plan to Make Work Pay and Employment Rights Act: timeline update (updated 25 August 2026)</w:t>
      </w:r>
    </w:p>
    <w:p>
      <w:pPr>
        <w:pStyle w:val="ListParagraph"/>
        <w:numPr>
          <w:ilvl w:val="0"/>
          <w:numId w:val="2"/>
        </w:numPr>
        <w:spacing w:after="40"/>
      </w:pPr>
      <w:r>
        <w:rPr>
          <w:rFonts w:ascii="Arial" w:cs="Arial" w:eastAsia="Arial" w:hAnsi="Arial"/>
          <w:color w:val="5A6275"/>
          <w:sz w:val="17"/>
          <w:szCs w:val="17"/>
        </w:rPr>
        <w:t xml:space="preserve">Acas, Statutory sick pay changes 2026 (8 April 2026); Statutory sick pay; Sick pay and holiday pay (updated 30 June 2026)</w:t>
      </w:r>
    </w:p>
    <w:p>
      <w:pPr>
        <w:pStyle w:val="ListParagraph"/>
        <w:numPr>
          <w:ilvl w:val="0"/>
          <w:numId w:val="2"/>
        </w:numPr>
        <w:spacing w:after="40"/>
      </w:pPr>
      <w:r>
        <w:rPr>
          <w:rFonts w:ascii="Arial" w:cs="Arial" w:eastAsia="Arial" w:hAnsi="Arial"/>
          <w:color w:val="5A6275"/>
          <w:sz w:val="17"/>
          <w:szCs w:val="17"/>
        </w:rPr>
        <w:t xml:space="preserve">CIPD, Health and wellbeing at work 2025 (September 2025; YouGov, 1,101 organisations, March–April 2025)</w:t>
      </w:r>
    </w:p>
    <w:p>
      <w:pPr>
        <w:spacing w:before="200"/>
      </w:pPr>
      <w:r>
        <w:rPr>
          <w:rFonts w:ascii="Arial" w:cs="Arial" w:eastAsia="Arial" w:hAnsi="Arial"/>
          <w:i/>
          <w:iCs/>
          <w:color w:val="5A6275"/>
          <w:sz w:val="17"/>
          <w:szCs w:val="17"/>
        </w:rPr>
        <w:t xml:space="preserve">This template is general information about UK employment law and practice as at the date shown. It is not legal advice. You may adapt and use it within your organisation. Template by lumi · lumihr.co.uk</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638"/>
      </w:tabs>
    </w:pPr>
    <w:r>
      <w:rPr>
        <w:rFonts w:ascii="Arial" w:cs="Arial" w:eastAsia="Arial" w:hAnsi="Arial"/>
        <w:color w:val="5A6275"/>
        <w:sz w:val="15"/>
        <w:szCs w:val="15"/>
      </w:rPr>
      <w:t xml:space="preserve">lumi · Occupational sick pay policy template · UK law as at 20 September 2026</w:t>
    </w:r>
    <w:r>
      <w:rPr>
        <w:rFonts w:ascii="Arial" w:cs="Arial" w:eastAsia="Arial" w:hAnsi="Arial"/>
        <w:color w:val="5A6275"/>
        <w:sz w:val="15"/>
        <w:szCs w:val="15"/>
      </w:rPr>
      <w:t xml:space="preserve">	Page </w:t>
    </w:r>
    <w:r>
      <w:rPr>
        <w:rFonts w:ascii="Arial" w:cs="Arial" w:eastAsia="Arial" w:hAnsi="Arial"/>
        <w:color w:val="5A6275"/>
        <w:sz w:val="15"/>
        <w:szCs w:val="15"/>
      </w:rPr>
      <w:fldChar w:fldCharType="begin"/>
      <w:instrText xml:space="preserve">PAGE</w:instrText>
      <w:fldChar w:fldCharType="separate"/>
      <w:fldChar w:fldCharType="end"/>
    </w:r>
    <w:r>
      <w:rPr>
        <w:rFonts w:ascii="Arial" w:cs="Arial" w:eastAsia="Arial" w:hAnsi="Arial"/>
        <w:color w:val="5A6275"/>
        <w:sz w:val="15"/>
        <w:szCs w:val="15"/>
      </w:rPr>
      <w:t xml:space="preserve"> of </w:t>
    </w:r>
    <w:r>
      <w:rPr>
        <w:rFonts w:ascii="Arial" w:cs="Arial" w:eastAsia="Arial" w:hAnsi="Arial"/>
        <w:color w:val="5A627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C2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A6275"/>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sick pay policy template</dc:title>
  <dc:creator>lumi (Lumi HR Ltd)</dc:creator>
  <dc:description>UK occupational sick pay policy template, law as at 20 September 2026</dc:description>
  <cp:lastModifiedBy>Un-named</cp:lastModifiedBy>
  <cp:revision>1</cp:revision>
  <dcterms:created xsi:type="dcterms:W3CDTF">2026-09-20T16:23:48.102Z</dcterms:created>
  <dcterms:modified xsi:type="dcterms:W3CDTF">2026-09-20T16:23:48.103Z</dcterms:modified>
</cp:coreProperties>
</file>

<file path=docProps/custom.xml><?xml version="1.0" encoding="utf-8"?>
<Properties xmlns="http://schemas.openxmlformats.org/officeDocument/2006/custom-properties" xmlns:vt="http://schemas.openxmlformats.org/officeDocument/2006/docPropsVTypes"/>
</file>